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C55CB" w14:textId="6FD348EE" w:rsidR="00923ABC" w:rsidRPr="00BC4B13" w:rsidRDefault="003566C3" w:rsidP="00923ABC">
      <w:pPr>
        <w:tabs>
          <w:tab w:val="center" w:pos="4536"/>
          <w:tab w:val="right" w:pos="9356"/>
          <w:tab w:val="right" w:pos="9639"/>
        </w:tabs>
        <w:spacing w:after="0"/>
        <w:rPr>
          <w:rFonts w:ascii="Arial" w:hAnsi="Arial" w:cs="Arial"/>
          <w:b/>
          <w:bCs/>
          <w:sz w:val="24"/>
          <w:lang w:val="en-US"/>
        </w:rPr>
      </w:pPr>
      <w:bookmarkStart w:id="0" w:name="_GoBack"/>
      <w:bookmarkEnd w:id="0"/>
      <w:r w:rsidRPr="00BC4B13">
        <w:rPr>
          <w:rFonts w:ascii="Arial" w:hAnsi="Arial" w:cs="Arial"/>
          <w:b/>
          <w:bCs/>
          <w:sz w:val="24"/>
          <w:lang w:val="en-US"/>
        </w:rPr>
        <w:t xml:space="preserve">3GPP TSG RAN WG1 Meeting </w:t>
      </w:r>
      <w:r w:rsidR="00221B35" w:rsidRPr="00BC4B13">
        <w:rPr>
          <w:rFonts w:ascii="Arial" w:hAnsi="Arial" w:cs="Arial"/>
          <w:b/>
          <w:bCs/>
          <w:sz w:val="24"/>
          <w:lang w:val="en-US"/>
        </w:rPr>
        <w:t>RAN1#92</w:t>
      </w:r>
      <w:r w:rsidR="00052339">
        <w:rPr>
          <w:rFonts w:ascii="Arial" w:hAnsi="Arial" w:cs="Arial"/>
          <w:b/>
          <w:bCs/>
          <w:sz w:val="24"/>
          <w:lang w:val="en-US"/>
        </w:rPr>
        <w:t>bis</w:t>
      </w:r>
      <w:r w:rsidR="00923ABC" w:rsidRPr="00BC4B13">
        <w:rPr>
          <w:rFonts w:ascii="Arial" w:hAnsi="Arial" w:cs="Arial"/>
          <w:b/>
          <w:bCs/>
          <w:sz w:val="24"/>
          <w:lang w:val="en-US"/>
        </w:rPr>
        <w:t xml:space="preserve">        </w:t>
      </w:r>
      <w:r w:rsidR="00923ABC" w:rsidRPr="00BC4B13">
        <w:rPr>
          <w:rFonts w:ascii="Arial" w:hAnsi="Arial" w:cs="Arial"/>
          <w:b/>
          <w:bCs/>
          <w:sz w:val="24"/>
          <w:lang w:val="en-US"/>
        </w:rPr>
        <w:tab/>
      </w:r>
      <w:r w:rsidR="00EA7F58">
        <w:rPr>
          <w:rFonts w:ascii="Arial" w:hAnsi="Arial" w:cs="Arial"/>
          <w:b/>
          <w:bCs/>
          <w:sz w:val="24"/>
          <w:lang w:val="en-US"/>
        </w:rPr>
        <w:t xml:space="preserve">                  </w:t>
      </w:r>
      <w:r w:rsidR="00D02C9A" w:rsidRPr="00D02C9A">
        <w:rPr>
          <w:rFonts w:ascii="Arial" w:hAnsi="Arial" w:cs="Arial"/>
          <w:b/>
          <w:bCs/>
          <w:sz w:val="24"/>
          <w:lang w:val="en-US"/>
        </w:rPr>
        <w:t>R1-1804457</w:t>
      </w:r>
    </w:p>
    <w:p w14:paraId="30C427DC" w14:textId="267A09E8" w:rsidR="001F11A9" w:rsidRPr="00420ACD" w:rsidRDefault="00052339" w:rsidP="00923ABC">
      <w:pPr>
        <w:pStyle w:val="Header"/>
        <w:tabs>
          <w:tab w:val="right" w:pos="9639"/>
        </w:tabs>
        <w:rPr>
          <w:noProof w:val="0"/>
          <w:sz w:val="24"/>
          <w:szCs w:val="24"/>
        </w:rPr>
      </w:pPr>
      <w:r>
        <w:rPr>
          <w:rFonts w:eastAsia="MS Mincho" w:cs="Arial"/>
          <w:bCs/>
          <w:sz w:val="24"/>
          <w:lang w:eastAsia="ja-JP"/>
        </w:rPr>
        <w:t>Sanya</w:t>
      </w:r>
      <w:r w:rsidR="00923ABC" w:rsidRPr="0076266E">
        <w:rPr>
          <w:rFonts w:eastAsia="MS Mincho" w:cs="Arial"/>
          <w:bCs/>
          <w:sz w:val="24"/>
          <w:lang w:eastAsia="ja-JP"/>
        </w:rPr>
        <w:t xml:space="preserve">, </w:t>
      </w:r>
      <w:r>
        <w:rPr>
          <w:rFonts w:eastAsia="MS Mincho" w:cs="Arial"/>
          <w:bCs/>
          <w:sz w:val="24"/>
          <w:lang w:eastAsia="ja-JP"/>
        </w:rPr>
        <w:t>People’s Republic of China</w:t>
      </w:r>
      <w:r w:rsidR="00923ABC" w:rsidRPr="0076266E">
        <w:rPr>
          <w:rFonts w:eastAsia="MS Mincho" w:cs="Arial"/>
          <w:bCs/>
          <w:sz w:val="24"/>
          <w:lang w:eastAsia="ja-JP"/>
        </w:rPr>
        <w:t xml:space="preserve">, </w:t>
      </w:r>
      <w:r>
        <w:rPr>
          <w:rFonts w:eastAsia="MS Mincho" w:cs="Arial"/>
          <w:bCs/>
          <w:sz w:val="24"/>
          <w:lang w:eastAsia="ja-JP"/>
        </w:rPr>
        <w:t>1</w:t>
      </w:r>
      <w:r w:rsidR="003676D8">
        <w:rPr>
          <w:rFonts w:eastAsia="MS Mincho" w:cs="Arial"/>
          <w:bCs/>
          <w:sz w:val="24"/>
          <w:lang w:eastAsia="ja-JP"/>
        </w:rPr>
        <w:t>6</w:t>
      </w:r>
      <w:r w:rsidR="003676D8" w:rsidRPr="003676D8">
        <w:rPr>
          <w:rFonts w:eastAsia="MS Mincho" w:cs="Arial"/>
          <w:bCs/>
          <w:sz w:val="24"/>
          <w:vertAlign w:val="superscript"/>
          <w:lang w:eastAsia="ja-JP"/>
        </w:rPr>
        <w:t>th</w:t>
      </w:r>
      <w:r w:rsidR="003676D8">
        <w:rPr>
          <w:rFonts w:eastAsia="MS Mincho" w:cs="Arial"/>
          <w:bCs/>
          <w:sz w:val="24"/>
          <w:lang w:eastAsia="ja-JP"/>
        </w:rPr>
        <w:t xml:space="preserve"> </w:t>
      </w:r>
      <w:r>
        <w:rPr>
          <w:rFonts w:eastAsia="MS Mincho" w:cs="Arial"/>
          <w:bCs/>
          <w:sz w:val="24"/>
          <w:lang w:eastAsia="ja-JP"/>
        </w:rPr>
        <w:t>April</w:t>
      </w:r>
      <w:r w:rsidR="00221B35">
        <w:rPr>
          <w:rFonts w:eastAsia="MS Mincho" w:cs="Arial"/>
          <w:bCs/>
          <w:sz w:val="24"/>
          <w:lang w:eastAsia="ja-JP"/>
        </w:rPr>
        <w:t xml:space="preserve"> – </w:t>
      </w:r>
      <w:r>
        <w:rPr>
          <w:rFonts w:eastAsia="MS Mincho" w:cs="Arial"/>
          <w:bCs/>
          <w:sz w:val="24"/>
          <w:lang w:eastAsia="ja-JP"/>
        </w:rPr>
        <w:t>20</w:t>
      </w:r>
      <w:r w:rsidRPr="00052339">
        <w:rPr>
          <w:rFonts w:eastAsia="MS Mincho" w:cs="Arial"/>
          <w:bCs/>
          <w:sz w:val="24"/>
          <w:vertAlign w:val="superscript"/>
          <w:lang w:eastAsia="ja-JP"/>
        </w:rPr>
        <w:t>th</w:t>
      </w:r>
      <w:r>
        <w:rPr>
          <w:rFonts w:eastAsia="MS Mincho" w:cs="Arial"/>
          <w:bCs/>
          <w:sz w:val="24"/>
          <w:lang w:eastAsia="ja-JP"/>
        </w:rPr>
        <w:t xml:space="preserve"> April</w:t>
      </w:r>
      <w:r w:rsidR="00522A7C">
        <w:rPr>
          <w:rFonts w:eastAsia="MS Mincho" w:cs="Arial"/>
          <w:bCs/>
          <w:sz w:val="24"/>
          <w:lang w:eastAsia="ja-JP"/>
        </w:rPr>
        <w:t xml:space="preserve"> 2018</w:t>
      </w:r>
    </w:p>
    <w:p w14:paraId="7039F7F6" w14:textId="77777777" w:rsidR="003C5525" w:rsidRPr="00F1166B" w:rsidRDefault="003C5525" w:rsidP="003C5525">
      <w:pPr>
        <w:pStyle w:val="Header"/>
        <w:rPr>
          <w:bCs/>
          <w:noProof w:val="0"/>
          <w:sz w:val="24"/>
          <w:lang w:eastAsia="ja-JP"/>
        </w:rPr>
      </w:pPr>
    </w:p>
    <w:p w14:paraId="7AEA9EC9" w14:textId="1DBD5516"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E51C7" w:rsidRPr="004875AF">
        <w:rPr>
          <w:rFonts w:cs="Arial"/>
          <w:b/>
          <w:bCs/>
          <w:sz w:val="24"/>
        </w:rPr>
        <w:t>7</w:t>
      </w:r>
      <w:r w:rsidR="001F11A9" w:rsidRPr="004875AF">
        <w:rPr>
          <w:rFonts w:cs="Arial"/>
          <w:b/>
          <w:bCs/>
          <w:sz w:val="24"/>
        </w:rPr>
        <w:t>.</w:t>
      </w:r>
      <w:r w:rsidR="00F209EC">
        <w:rPr>
          <w:rFonts w:cs="Arial"/>
          <w:b/>
          <w:bCs/>
          <w:sz w:val="24"/>
        </w:rPr>
        <w:t>1.</w:t>
      </w:r>
      <w:r w:rsidR="001F11A9" w:rsidRPr="004875AF">
        <w:rPr>
          <w:rFonts w:cs="Arial"/>
          <w:b/>
          <w:bCs/>
          <w:sz w:val="24"/>
        </w:rPr>
        <w:t>1.4.2</w:t>
      </w:r>
    </w:p>
    <w:p w14:paraId="15DA8021" w14:textId="77777777" w:rsidR="003C5525" w:rsidRPr="00BC4B13" w:rsidRDefault="003C5525" w:rsidP="003C5525">
      <w:pPr>
        <w:tabs>
          <w:tab w:val="left" w:pos="1985"/>
        </w:tabs>
        <w:ind w:left="1985" w:hanging="1985"/>
        <w:rPr>
          <w:rFonts w:ascii="Arial" w:hAnsi="Arial" w:cs="Arial"/>
          <w:b/>
          <w:bCs/>
          <w:sz w:val="24"/>
          <w:lang w:val="en-US"/>
        </w:rPr>
      </w:pPr>
      <w:r w:rsidRPr="00BC4B13">
        <w:rPr>
          <w:rFonts w:ascii="Arial" w:hAnsi="Arial" w:cs="Arial"/>
          <w:b/>
          <w:bCs/>
          <w:sz w:val="24"/>
          <w:lang w:val="en-US"/>
        </w:rPr>
        <w:t>Source:</w:t>
      </w:r>
      <w:r w:rsidRPr="00BC4B13">
        <w:rPr>
          <w:rFonts w:ascii="Arial" w:hAnsi="Arial" w:cs="Arial"/>
          <w:b/>
          <w:bCs/>
          <w:sz w:val="24"/>
          <w:lang w:val="en-US"/>
        </w:rPr>
        <w:tab/>
      </w:r>
      <w:bookmarkStart w:id="1" w:name="OLE_LINK1"/>
      <w:bookmarkStart w:id="2" w:name="OLE_LINK2"/>
      <w:r w:rsidRPr="00BC4B13">
        <w:rPr>
          <w:rFonts w:ascii="Arial" w:hAnsi="Arial" w:cs="Arial"/>
          <w:b/>
          <w:bCs/>
          <w:sz w:val="24"/>
          <w:lang w:val="en-US"/>
        </w:rPr>
        <w:t>Nokia</w:t>
      </w:r>
      <w:bookmarkEnd w:id="1"/>
      <w:bookmarkEnd w:id="2"/>
      <w:r w:rsidRPr="00BC4B13">
        <w:rPr>
          <w:rFonts w:ascii="Arial" w:hAnsi="Arial" w:cs="Arial"/>
          <w:b/>
          <w:bCs/>
          <w:sz w:val="24"/>
          <w:lang w:val="en-US"/>
        </w:rPr>
        <w:t xml:space="preserve">, Nokia Shanghai Bell </w:t>
      </w:r>
    </w:p>
    <w:p w14:paraId="7A72363F" w14:textId="77777777" w:rsidR="003C5525" w:rsidRPr="00BC4B13" w:rsidRDefault="003C5525" w:rsidP="003C5525">
      <w:pPr>
        <w:ind w:left="1985" w:hanging="1985"/>
        <w:rPr>
          <w:rFonts w:ascii="Arial" w:hAnsi="Arial" w:cs="Arial"/>
          <w:b/>
          <w:bCs/>
          <w:sz w:val="24"/>
          <w:lang w:val="en-US"/>
        </w:rPr>
      </w:pPr>
      <w:r w:rsidRPr="00BC4B13">
        <w:rPr>
          <w:rFonts w:ascii="Arial" w:hAnsi="Arial" w:cs="Arial"/>
          <w:b/>
          <w:bCs/>
          <w:sz w:val="24"/>
          <w:lang w:val="en-US"/>
        </w:rPr>
        <w:t>Title:</w:t>
      </w:r>
      <w:r w:rsidRPr="00BC4B13">
        <w:rPr>
          <w:rFonts w:ascii="Arial" w:hAnsi="Arial" w:cs="Arial"/>
          <w:b/>
          <w:bCs/>
          <w:sz w:val="24"/>
          <w:lang w:val="en-US"/>
        </w:rPr>
        <w:tab/>
      </w:r>
      <w:r w:rsidR="001F11A9" w:rsidRPr="00BC4B13">
        <w:rPr>
          <w:rFonts w:ascii="Arial" w:hAnsi="Arial" w:cs="Arial"/>
          <w:b/>
          <w:bCs/>
          <w:sz w:val="24"/>
          <w:lang w:val="en-US"/>
        </w:rPr>
        <w:t>Remaining details on RACH procedure</w:t>
      </w:r>
    </w:p>
    <w:p w14:paraId="0A97FAF0" w14:textId="77777777" w:rsidR="0034111C" w:rsidRPr="00BC4B13" w:rsidRDefault="003C5525" w:rsidP="003C5525">
      <w:pPr>
        <w:rPr>
          <w:rFonts w:ascii="Arial" w:hAnsi="Arial" w:cs="Arial"/>
          <w:b/>
          <w:bCs/>
          <w:sz w:val="24"/>
          <w:lang w:val="en-US"/>
        </w:rPr>
      </w:pPr>
      <w:r w:rsidRPr="00BC4B13">
        <w:rPr>
          <w:rFonts w:ascii="Arial" w:hAnsi="Arial" w:cs="Arial"/>
          <w:b/>
          <w:bCs/>
          <w:sz w:val="24"/>
          <w:lang w:val="en-US"/>
        </w:rPr>
        <w:t>Document for:</w:t>
      </w:r>
      <w:r w:rsidRPr="00BC4B13">
        <w:rPr>
          <w:rFonts w:ascii="Arial" w:hAnsi="Arial" w:cs="Arial"/>
          <w:b/>
          <w:bCs/>
          <w:sz w:val="24"/>
          <w:lang w:val="en-US"/>
        </w:rPr>
        <w:tab/>
      </w:r>
      <w:r w:rsidRPr="00BC4B13">
        <w:rPr>
          <w:rFonts w:ascii="Arial" w:hAnsi="Arial" w:cs="Arial"/>
          <w:b/>
          <w:bCs/>
          <w:sz w:val="24"/>
          <w:lang w:val="en-US"/>
        </w:rPr>
        <w:tab/>
        <w:t>Discussion and Decision</w:t>
      </w:r>
    </w:p>
    <w:p w14:paraId="038279F8" w14:textId="77777777" w:rsidR="0034111C" w:rsidRPr="0016316A" w:rsidRDefault="0034111C">
      <w:pPr>
        <w:pStyle w:val="Heading1"/>
      </w:pPr>
      <w:r w:rsidRPr="0016316A">
        <w:t>1</w:t>
      </w:r>
      <w:r w:rsidRPr="0016316A">
        <w:tab/>
      </w:r>
      <w:r w:rsidR="00EE7FA7" w:rsidRPr="0016316A">
        <w:t>Introduction</w:t>
      </w:r>
    </w:p>
    <w:p w14:paraId="3F8DDC16" w14:textId="02A8998F" w:rsidR="006F68C1" w:rsidRPr="00BC4B13" w:rsidRDefault="006F68C1" w:rsidP="00621E50">
      <w:pPr>
        <w:spacing w:after="120"/>
        <w:jc w:val="both"/>
        <w:rPr>
          <w:rFonts w:ascii="Times New Roman" w:hAnsi="Times New Roman" w:cs="Times New Roman"/>
          <w:bCs/>
          <w:sz w:val="20"/>
          <w:lang w:val="en-US"/>
        </w:rPr>
      </w:pPr>
      <w:r w:rsidRPr="00BC4B13">
        <w:rPr>
          <w:rFonts w:ascii="Times New Roman" w:hAnsi="Times New Roman" w:cs="Times New Roman"/>
          <w:bCs/>
          <w:sz w:val="20"/>
          <w:lang w:val="en-US"/>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BC4B13">
        <w:rPr>
          <w:rFonts w:ascii="Times New Roman" w:hAnsi="Times New Roman" w:cs="Times New Roman"/>
          <w:bCs/>
          <w:sz w:val="20"/>
          <w:lang w:val="en-US"/>
        </w:rPr>
        <w:instrText xml:space="preserve"> REF _Ref471391198 \r \h </w:instrText>
      </w:r>
      <w:r w:rsidR="00322C93" w:rsidRPr="00BC4B13">
        <w:rPr>
          <w:rFonts w:ascii="Times New Roman" w:hAnsi="Times New Roman" w:cs="Times New Roman"/>
          <w:bCs/>
          <w:sz w:val="20"/>
          <w:lang w:val="en-US"/>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1A20D4">
        <w:rPr>
          <w:rFonts w:ascii="Times New Roman" w:hAnsi="Times New Roman" w:cs="Times New Roman"/>
          <w:bCs/>
          <w:sz w:val="20"/>
          <w:lang w:val="en-US"/>
        </w:rPr>
        <w:t>[1]</w:t>
      </w:r>
      <w:r w:rsidR="00CA37A7" w:rsidRPr="00322C93">
        <w:rPr>
          <w:rFonts w:ascii="Times New Roman" w:hAnsi="Times New Roman" w:cs="Times New Roman"/>
          <w:bCs/>
          <w:sz w:val="20"/>
        </w:rPr>
        <w:fldChar w:fldCharType="end"/>
      </w:r>
      <w:r w:rsidRPr="00BC4B13">
        <w:rPr>
          <w:rFonts w:ascii="Times New Roman" w:hAnsi="Times New Roman" w:cs="Times New Roman"/>
          <w:bCs/>
          <w:sz w:val="20"/>
          <w:lang w:val="en-US"/>
        </w:rPr>
        <w:t xml:space="preserve"> and has identified technology components </w:t>
      </w:r>
      <w:r w:rsidR="005C78C8" w:rsidRPr="00BC4B13">
        <w:rPr>
          <w:rFonts w:ascii="Times New Roman" w:hAnsi="Times New Roman" w:cs="Times New Roman"/>
          <w:bCs/>
          <w:sz w:val="20"/>
          <w:lang w:val="en-US"/>
        </w:rPr>
        <w:t>that are needed</w:t>
      </w:r>
      <w:r w:rsidRPr="00BC4B13">
        <w:rPr>
          <w:rFonts w:ascii="Times New Roman" w:hAnsi="Times New Roman" w:cs="Times New Roman"/>
          <w:bCs/>
          <w:sz w:val="20"/>
          <w:lang w:val="en-US"/>
        </w:rPr>
        <w:t xml:space="preserve"> </w:t>
      </w:r>
      <w:r w:rsidR="005C78C8" w:rsidRPr="00BC4B13">
        <w:rPr>
          <w:rFonts w:ascii="Times New Roman" w:hAnsi="Times New Roman" w:cs="Times New Roman"/>
          <w:bCs/>
          <w:sz w:val="20"/>
          <w:lang w:val="en-US"/>
        </w:rPr>
        <w:t xml:space="preserve">to </w:t>
      </w:r>
      <w:r w:rsidRPr="00BC4B13">
        <w:rPr>
          <w:rFonts w:ascii="Times New Roman" w:hAnsi="Times New Roman" w:cs="Times New Roman"/>
          <w:bCs/>
          <w:sz w:val="20"/>
          <w:lang w:val="en-US"/>
        </w:rPr>
        <w:t xml:space="preserve">standardize the NR system </w:t>
      </w:r>
      <w:r w:rsidR="00CA37A7" w:rsidRPr="00322C93">
        <w:rPr>
          <w:rFonts w:ascii="Times New Roman" w:hAnsi="Times New Roman" w:cs="Times New Roman"/>
          <w:bCs/>
          <w:sz w:val="20"/>
        </w:rPr>
        <w:fldChar w:fldCharType="begin"/>
      </w:r>
      <w:r w:rsidR="00CA37A7" w:rsidRPr="00BC4B13">
        <w:rPr>
          <w:rFonts w:ascii="Times New Roman" w:hAnsi="Times New Roman" w:cs="Times New Roman"/>
          <w:bCs/>
          <w:sz w:val="20"/>
          <w:lang w:val="en-US"/>
        </w:rPr>
        <w:instrText xml:space="preserve"> REF _Ref477966869 \r \h </w:instrText>
      </w:r>
      <w:r w:rsidR="00322C93" w:rsidRPr="00BC4B13">
        <w:rPr>
          <w:rFonts w:ascii="Times New Roman" w:hAnsi="Times New Roman" w:cs="Times New Roman"/>
          <w:bCs/>
          <w:sz w:val="20"/>
          <w:lang w:val="en-US"/>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1A20D4">
        <w:rPr>
          <w:rFonts w:ascii="Times New Roman" w:hAnsi="Times New Roman" w:cs="Times New Roman"/>
          <w:bCs/>
          <w:sz w:val="20"/>
          <w:lang w:val="en-US"/>
        </w:rPr>
        <w:t>[2]</w:t>
      </w:r>
      <w:r w:rsidR="00CA37A7" w:rsidRPr="00322C93">
        <w:rPr>
          <w:rFonts w:ascii="Times New Roman" w:hAnsi="Times New Roman" w:cs="Times New Roman"/>
          <w:bCs/>
          <w:sz w:val="20"/>
        </w:rPr>
        <w:fldChar w:fldCharType="end"/>
      </w:r>
      <w:r w:rsidRPr="00BC4B13">
        <w:rPr>
          <w:rFonts w:ascii="Times New Roman" w:hAnsi="Times New Roman" w:cs="Times New Roman"/>
          <w:bCs/>
          <w:sz w:val="20"/>
          <w:lang w:val="en-US"/>
        </w:rPr>
        <w:t xml:space="preserve">. The objective of the work item phase is to </w:t>
      </w:r>
      <w:r w:rsidR="005C78C8" w:rsidRPr="00BC4B13">
        <w:rPr>
          <w:rFonts w:ascii="Times New Roman" w:hAnsi="Times New Roman" w:cs="Times New Roman"/>
          <w:bCs/>
          <w:sz w:val="20"/>
          <w:lang w:val="en-US"/>
        </w:rPr>
        <w:t>specify the</w:t>
      </w:r>
      <w:r w:rsidRPr="00BC4B13">
        <w:rPr>
          <w:rFonts w:ascii="Times New Roman" w:hAnsi="Times New Roman" w:cs="Times New Roman"/>
          <w:bCs/>
          <w:sz w:val="20"/>
          <w:lang w:val="en-US"/>
        </w:rPr>
        <w:t xml:space="preserve"> NR functionalities for enhance</w:t>
      </w:r>
      <w:r w:rsidR="005C78C8" w:rsidRPr="00BC4B13">
        <w:rPr>
          <w:rFonts w:ascii="Times New Roman" w:hAnsi="Times New Roman" w:cs="Times New Roman"/>
          <w:bCs/>
          <w:sz w:val="20"/>
          <w:lang w:val="en-US"/>
        </w:rPr>
        <w:t>d</w:t>
      </w:r>
      <w:r w:rsidRPr="00BC4B13">
        <w:rPr>
          <w:rFonts w:ascii="Times New Roman" w:hAnsi="Times New Roman" w:cs="Times New Roman"/>
          <w:bCs/>
          <w:sz w:val="20"/>
          <w:lang w:val="en-US"/>
        </w:rPr>
        <w:t xml:space="preserve"> mobile broadband (</w:t>
      </w:r>
      <w:proofErr w:type="spellStart"/>
      <w:r w:rsidRPr="00BC4B13">
        <w:rPr>
          <w:rFonts w:ascii="Times New Roman" w:hAnsi="Times New Roman" w:cs="Times New Roman"/>
          <w:bCs/>
          <w:sz w:val="20"/>
          <w:lang w:val="en-US"/>
        </w:rPr>
        <w:t>eMBB</w:t>
      </w:r>
      <w:proofErr w:type="spellEnd"/>
      <w:r w:rsidRPr="00BC4B13">
        <w:rPr>
          <w:rFonts w:ascii="Times New Roman" w:hAnsi="Times New Roman" w:cs="Times New Roman"/>
          <w:bCs/>
          <w:sz w:val="20"/>
          <w:lang w:val="en-US"/>
        </w:rPr>
        <w:t xml:space="preserve">) and </w:t>
      </w:r>
      <w:r w:rsidR="005C78C8" w:rsidRPr="00BC4B13">
        <w:rPr>
          <w:rFonts w:ascii="Times New Roman" w:hAnsi="Times New Roman" w:cs="Times New Roman"/>
          <w:bCs/>
          <w:sz w:val="20"/>
          <w:lang w:val="en-US"/>
        </w:rPr>
        <w:t xml:space="preserve">ultra-reliable low latency communications (URLLC) considering frequency ranges up to 52.6 GHz and </w:t>
      </w:r>
      <w:r w:rsidR="00CA37A7" w:rsidRPr="00BC4B13">
        <w:rPr>
          <w:rFonts w:ascii="Times New Roman" w:hAnsi="Times New Roman" w:cs="Times New Roman"/>
          <w:bCs/>
          <w:sz w:val="20"/>
          <w:lang w:val="en-US"/>
        </w:rPr>
        <w:t>considering</w:t>
      </w:r>
      <w:r w:rsidR="005C78C8" w:rsidRPr="00BC4B13">
        <w:rPr>
          <w:rFonts w:ascii="Times New Roman" w:hAnsi="Times New Roman" w:cs="Times New Roman"/>
          <w:bCs/>
          <w:sz w:val="20"/>
          <w:lang w:val="en-US"/>
        </w:rPr>
        <w:t xml:space="preserve"> forward compatibility and introduction of new technology components for new use case</w:t>
      </w:r>
      <w:r w:rsidR="00CA37A7" w:rsidRPr="00BC4B13">
        <w:rPr>
          <w:rFonts w:ascii="Times New Roman" w:hAnsi="Times New Roman" w:cs="Times New Roman"/>
          <w:bCs/>
          <w:sz w:val="20"/>
          <w:lang w:val="en-US"/>
        </w:rPr>
        <w:t>s</w:t>
      </w:r>
      <w:r w:rsidR="005C78C8" w:rsidRPr="00BC4B13">
        <w:rPr>
          <w:rFonts w:ascii="Times New Roman" w:hAnsi="Times New Roman" w:cs="Times New Roman"/>
          <w:bCs/>
          <w:sz w:val="20"/>
          <w:lang w:val="en-US"/>
        </w:rPr>
        <w:t>.</w:t>
      </w:r>
    </w:p>
    <w:p w14:paraId="40410C49" w14:textId="77777777" w:rsidR="000A4465" w:rsidRPr="00BC4B13" w:rsidRDefault="0080583F" w:rsidP="0080583F">
      <w:pPr>
        <w:spacing w:after="120"/>
        <w:jc w:val="both"/>
        <w:rPr>
          <w:rFonts w:ascii="Times New Roman" w:hAnsi="Times New Roman" w:cs="Times New Roman"/>
          <w:bCs/>
          <w:sz w:val="20"/>
          <w:lang w:val="en-US"/>
        </w:rPr>
      </w:pPr>
      <w:r w:rsidRPr="00BC4B13">
        <w:rPr>
          <w:rFonts w:ascii="Times New Roman" w:hAnsi="Times New Roman" w:cs="Times New Roman"/>
          <w:bCs/>
          <w:sz w:val="20"/>
          <w:lang w:val="en-US"/>
        </w:rPr>
        <w:t>In this contribution, we discuss</w:t>
      </w:r>
      <w:r w:rsidR="00D961D0" w:rsidRPr="00BC4B13">
        <w:rPr>
          <w:rFonts w:ascii="Times New Roman" w:hAnsi="Times New Roman" w:cs="Times New Roman"/>
          <w:bCs/>
          <w:sz w:val="20"/>
          <w:lang w:val="en-US"/>
        </w:rPr>
        <w:t xml:space="preserve"> about the remaining details on</w:t>
      </w:r>
      <w:r w:rsidRPr="00BC4B13">
        <w:rPr>
          <w:rFonts w:ascii="Times New Roman" w:hAnsi="Times New Roman" w:cs="Times New Roman"/>
          <w:bCs/>
          <w:sz w:val="20"/>
          <w:lang w:val="en-US"/>
        </w:rPr>
        <w:t xml:space="preserve"> the NR random access </w:t>
      </w:r>
      <w:r w:rsidR="004E51C7" w:rsidRPr="00BC4B13">
        <w:rPr>
          <w:rFonts w:ascii="Times New Roman" w:hAnsi="Times New Roman" w:cs="Times New Roman"/>
          <w:bCs/>
          <w:sz w:val="20"/>
          <w:lang w:val="en-US"/>
        </w:rPr>
        <w:t xml:space="preserve">procedure and </w:t>
      </w:r>
      <w:r w:rsidR="000A4465" w:rsidRPr="00BC4B13">
        <w:rPr>
          <w:rFonts w:ascii="Times New Roman" w:hAnsi="Times New Roman" w:cs="Times New Roman"/>
          <w:bCs/>
          <w:sz w:val="20"/>
          <w:lang w:val="en-US"/>
        </w:rPr>
        <w:t>address the following points:</w:t>
      </w:r>
    </w:p>
    <w:p w14:paraId="083D5AA9" w14:textId="69EAEABA" w:rsidR="00067333" w:rsidRDefault="00067333" w:rsidP="001B1D54">
      <w:pPr>
        <w:pStyle w:val="ListParagraph"/>
        <w:numPr>
          <w:ilvl w:val="0"/>
          <w:numId w:val="3"/>
        </w:numPr>
        <w:spacing w:line="256" w:lineRule="auto"/>
        <w:jc w:val="both"/>
        <w:rPr>
          <w:rFonts w:ascii="Times New Roman" w:hAnsi="Times New Roman" w:cs="Times New Roman"/>
          <w:bCs/>
          <w:sz w:val="20"/>
          <w:lang w:val="en-US"/>
        </w:rPr>
      </w:pPr>
      <w:r>
        <w:rPr>
          <w:rFonts w:ascii="Times New Roman" w:hAnsi="Times New Roman" w:cs="Times New Roman"/>
          <w:bCs/>
          <w:sz w:val="20"/>
          <w:lang w:val="en-US"/>
        </w:rPr>
        <w:t>On RACH latency</w:t>
      </w:r>
    </w:p>
    <w:p w14:paraId="5AE82244" w14:textId="34CBC47A" w:rsidR="00AF07D4" w:rsidRPr="001B1D54" w:rsidRDefault="00E35240" w:rsidP="001B1D54">
      <w:pPr>
        <w:pStyle w:val="ListParagraph"/>
        <w:numPr>
          <w:ilvl w:val="0"/>
          <w:numId w:val="3"/>
        </w:numPr>
        <w:spacing w:line="256" w:lineRule="auto"/>
        <w:jc w:val="both"/>
        <w:rPr>
          <w:rFonts w:ascii="Times New Roman" w:hAnsi="Times New Roman" w:cs="Times New Roman"/>
          <w:bCs/>
          <w:sz w:val="20"/>
          <w:lang w:val="en-US"/>
        </w:rPr>
      </w:pPr>
      <w:r>
        <w:rPr>
          <w:rFonts w:ascii="Times New Roman" w:hAnsi="Times New Roman" w:cs="Times New Roman"/>
          <w:bCs/>
          <w:sz w:val="20"/>
          <w:lang w:val="en-US"/>
        </w:rPr>
        <w:t>Time</w:t>
      </w:r>
      <w:r w:rsidR="00AF07D4" w:rsidRPr="001B1D54">
        <w:rPr>
          <w:rFonts w:ascii="Times New Roman" w:hAnsi="Times New Roman" w:cs="Times New Roman"/>
          <w:bCs/>
          <w:sz w:val="20"/>
          <w:lang w:val="en-US"/>
        </w:rPr>
        <w:t xml:space="preserve"> between end of message 4 and start of HARQ-ACK</w:t>
      </w:r>
    </w:p>
    <w:p w14:paraId="7EB4D5FB" w14:textId="7F7D524A" w:rsidR="00AF07D4" w:rsidRPr="001B1D54" w:rsidRDefault="001B1D54" w:rsidP="001B1D54">
      <w:pPr>
        <w:pStyle w:val="ListParagraph"/>
        <w:numPr>
          <w:ilvl w:val="0"/>
          <w:numId w:val="3"/>
        </w:numPr>
        <w:spacing w:line="256" w:lineRule="auto"/>
        <w:jc w:val="both"/>
        <w:rPr>
          <w:rFonts w:ascii="Times New Roman" w:hAnsi="Times New Roman" w:cs="Times New Roman"/>
          <w:bCs/>
          <w:sz w:val="20"/>
          <w:lang w:val="en-US"/>
        </w:rPr>
      </w:pPr>
      <w:r>
        <w:rPr>
          <w:rFonts w:ascii="Times New Roman" w:hAnsi="Times New Roman" w:cs="Times New Roman"/>
          <w:bCs/>
          <w:sz w:val="20"/>
          <w:lang w:val="en-US"/>
        </w:rPr>
        <w:t>T</w:t>
      </w:r>
      <w:r w:rsidR="00DE52C7">
        <w:rPr>
          <w:rFonts w:ascii="Times New Roman" w:hAnsi="Times New Roman" w:cs="Times New Roman"/>
          <w:bCs/>
          <w:sz w:val="20"/>
          <w:lang w:val="en-US"/>
        </w:rPr>
        <w:t>ime between Msg</w:t>
      </w:r>
      <w:r w:rsidR="00AF07D4" w:rsidRPr="001B1D54">
        <w:rPr>
          <w:rFonts w:ascii="Times New Roman" w:hAnsi="Times New Roman" w:cs="Times New Roman"/>
          <w:bCs/>
          <w:sz w:val="20"/>
          <w:lang w:val="en-US"/>
        </w:rPr>
        <w:t>2 and retransmission of preamble</w:t>
      </w:r>
    </w:p>
    <w:p w14:paraId="66C6FC32" w14:textId="77777777" w:rsidR="00AF07D4" w:rsidRPr="001B1D54" w:rsidRDefault="00AF07D4" w:rsidP="001B1D54">
      <w:pPr>
        <w:pStyle w:val="ListParagraph"/>
        <w:numPr>
          <w:ilvl w:val="0"/>
          <w:numId w:val="3"/>
        </w:numPr>
        <w:spacing w:line="256" w:lineRule="auto"/>
        <w:jc w:val="both"/>
        <w:rPr>
          <w:rFonts w:ascii="Times New Roman" w:hAnsi="Times New Roman" w:cs="Times New Roman"/>
          <w:bCs/>
          <w:sz w:val="20"/>
          <w:lang w:val="en-US"/>
        </w:rPr>
      </w:pPr>
      <w:r w:rsidRPr="001B1D54">
        <w:rPr>
          <w:rFonts w:ascii="Times New Roman" w:hAnsi="Times New Roman" w:cs="Times New Roman"/>
          <w:bCs/>
          <w:sz w:val="20"/>
          <w:lang w:val="en-US"/>
        </w:rPr>
        <w:t>Time between PDCCH order and message 1</w:t>
      </w:r>
    </w:p>
    <w:p w14:paraId="1A438C0E" w14:textId="2D4B58D7" w:rsidR="001B1D54" w:rsidRDefault="001B1D54" w:rsidP="001B1D54">
      <w:pPr>
        <w:pStyle w:val="ListParagraph"/>
        <w:numPr>
          <w:ilvl w:val="0"/>
          <w:numId w:val="3"/>
        </w:numPr>
        <w:spacing w:line="256" w:lineRule="auto"/>
        <w:jc w:val="both"/>
        <w:rPr>
          <w:rFonts w:ascii="Times New Roman" w:hAnsi="Times New Roman" w:cs="Times New Roman"/>
          <w:bCs/>
          <w:sz w:val="20"/>
          <w:lang w:val="en-US"/>
        </w:rPr>
      </w:pPr>
      <w:r>
        <w:rPr>
          <w:rFonts w:ascii="Times New Roman" w:hAnsi="Times New Roman" w:cs="Times New Roman"/>
          <w:bCs/>
          <w:sz w:val="20"/>
          <w:lang w:val="en-US"/>
        </w:rPr>
        <w:t>Time between Msg2 and Msg3</w:t>
      </w:r>
    </w:p>
    <w:p w14:paraId="42E35370" w14:textId="77777777" w:rsidR="00AF07D4" w:rsidRPr="001B1D54" w:rsidRDefault="00AF07D4" w:rsidP="001B1D54">
      <w:pPr>
        <w:pStyle w:val="ListParagraph"/>
        <w:numPr>
          <w:ilvl w:val="0"/>
          <w:numId w:val="3"/>
        </w:numPr>
        <w:spacing w:line="256" w:lineRule="auto"/>
        <w:jc w:val="both"/>
        <w:rPr>
          <w:rFonts w:ascii="Times New Roman" w:hAnsi="Times New Roman" w:cs="Times New Roman"/>
          <w:bCs/>
          <w:sz w:val="20"/>
          <w:lang w:val="en-US"/>
        </w:rPr>
      </w:pPr>
      <w:r w:rsidRPr="001B1D54">
        <w:rPr>
          <w:rFonts w:ascii="Times New Roman" w:hAnsi="Times New Roman" w:cs="Times New Roman"/>
          <w:bCs/>
          <w:sz w:val="20"/>
          <w:lang w:val="en-US"/>
        </w:rPr>
        <w:t>QCL for message 3 and HARQ-ACK for message 4</w:t>
      </w:r>
    </w:p>
    <w:p w14:paraId="21242CAC" w14:textId="0CEE180B" w:rsidR="00AF07D4" w:rsidRPr="001B1D54" w:rsidRDefault="00AF07D4" w:rsidP="001B1D54">
      <w:pPr>
        <w:pStyle w:val="ListParagraph"/>
        <w:numPr>
          <w:ilvl w:val="0"/>
          <w:numId w:val="3"/>
        </w:numPr>
        <w:spacing w:line="256" w:lineRule="auto"/>
        <w:jc w:val="both"/>
        <w:rPr>
          <w:rFonts w:ascii="Times New Roman" w:hAnsi="Times New Roman" w:cs="Times New Roman"/>
          <w:bCs/>
          <w:sz w:val="20"/>
          <w:lang w:val="en-US"/>
        </w:rPr>
      </w:pPr>
      <w:bookmarkStart w:id="3" w:name="_Hlk510301332"/>
      <w:r w:rsidRPr="001B1D54">
        <w:rPr>
          <w:rFonts w:ascii="Times New Roman" w:hAnsi="Times New Roman" w:cs="Times New Roman"/>
          <w:bCs/>
          <w:sz w:val="20"/>
          <w:lang w:val="en-US"/>
        </w:rPr>
        <w:t>RAR and DCI contents</w:t>
      </w:r>
    </w:p>
    <w:bookmarkEnd w:id="3"/>
    <w:p w14:paraId="03D2949C" w14:textId="77777777" w:rsidR="00AF07D4" w:rsidRPr="001B1D54" w:rsidRDefault="00AF07D4" w:rsidP="001B1D54">
      <w:pPr>
        <w:pStyle w:val="ListParagraph"/>
        <w:numPr>
          <w:ilvl w:val="0"/>
          <w:numId w:val="3"/>
        </w:numPr>
        <w:spacing w:line="256" w:lineRule="auto"/>
        <w:jc w:val="both"/>
        <w:rPr>
          <w:rFonts w:ascii="Times New Roman" w:hAnsi="Times New Roman" w:cs="Times New Roman"/>
          <w:bCs/>
          <w:sz w:val="20"/>
        </w:rPr>
      </w:pPr>
      <w:r w:rsidRPr="001B1D54">
        <w:rPr>
          <w:rFonts w:ascii="Times New Roman" w:hAnsi="Times New Roman" w:cs="Times New Roman"/>
          <w:bCs/>
          <w:sz w:val="20"/>
          <w:lang w:val="en-US"/>
        </w:rPr>
        <w:t>Contents of PDCCH order</w:t>
      </w:r>
    </w:p>
    <w:p w14:paraId="6B53EFE7" w14:textId="77777777" w:rsidR="001B1D54" w:rsidRDefault="001B1D54" w:rsidP="007F2CF7">
      <w:pPr>
        <w:spacing w:after="120"/>
        <w:jc w:val="both"/>
        <w:rPr>
          <w:rFonts w:ascii="Times New Roman" w:hAnsi="Times New Roman" w:cs="Times New Roman"/>
          <w:bCs/>
          <w:sz w:val="20"/>
          <w:lang w:val="en-US"/>
        </w:rPr>
      </w:pPr>
    </w:p>
    <w:p w14:paraId="27E0CDC2" w14:textId="7F5B4430" w:rsidR="007F2CF7" w:rsidRPr="00BC4B13" w:rsidRDefault="007F2CF7" w:rsidP="007F2CF7">
      <w:pPr>
        <w:spacing w:after="120"/>
        <w:jc w:val="both"/>
        <w:rPr>
          <w:rFonts w:ascii="Times New Roman" w:hAnsi="Times New Roman" w:cs="Times New Roman"/>
          <w:bCs/>
          <w:sz w:val="20"/>
          <w:lang w:val="en-US"/>
        </w:rPr>
      </w:pPr>
      <w:r w:rsidRPr="00BC4B13">
        <w:rPr>
          <w:rFonts w:ascii="Times New Roman" w:hAnsi="Times New Roman" w:cs="Times New Roman"/>
          <w:bCs/>
          <w:sz w:val="20"/>
          <w:lang w:val="en-US"/>
        </w:rPr>
        <w:t xml:space="preserve">This is a revision of </w:t>
      </w:r>
      <w:r w:rsidR="000C0E6C" w:rsidRPr="00BC4B13">
        <w:rPr>
          <w:rFonts w:ascii="Times New Roman" w:hAnsi="Times New Roman" w:cs="Times New Roman"/>
          <w:bCs/>
          <w:sz w:val="20"/>
          <w:lang w:val="en-US"/>
        </w:rPr>
        <w:t>R1-180</w:t>
      </w:r>
      <w:r w:rsidR="000956C0">
        <w:rPr>
          <w:rFonts w:ascii="Times New Roman" w:hAnsi="Times New Roman" w:cs="Times New Roman"/>
          <w:bCs/>
          <w:sz w:val="20"/>
          <w:lang w:val="en-US"/>
        </w:rPr>
        <w:t>2022</w:t>
      </w:r>
      <w:r w:rsidRPr="00BC4B13">
        <w:rPr>
          <w:rFonts w:ascii="Times New Roman" w:hAnsi="Times New Roman" w:cs="Times New Roman"/>
          <w:bCs/>
          <w:sz w:val="20"/>
          <w:lang w:val="en-US"/>
        </w:rPr>
        <w:t>.</w:t>
      </w:r>
    </w:p>
    <w:p w14:paraId="76424F49" w14:textId="2031760A" w:rsidR="0045525A" w:rsidRDefault="0045525A" w:rsidP="0045525A">
      <w:pPr>
        <w:pStyle w:val="Heading1"/>
        <w:jc w:val="both"/>
        <w:rPr>
          <w:color w:val="000000"/>
        </w:rPr>
      </w:pPr>
      <w:r>
        <w:rPr>
          <w:color w:val="000000"/>
        </w:rPr>
        <w:t>2</w:t>
      </w:r>
      <w:r>
        <w:rPr>
          <w:color w:val="000000"/>
        </w:rPr>
        <w:tab/>
      </w:r>
      <w:r w:rsidR="0003559F">
        <w:rPr>
          <w:color w:val="000000"/>
        </w:rPr>
        <w:t>Remaining open issues</w:t>
      </w:r>
    </w:p>
    <w:p w14:paraId="248A1A1A" w14:textId="5F00AECA" w:rsidR="009B37B5" w:rsidRDefault="00D3366A" w:rsidP="00D3366A">
      <w:pPr>
        <w:pStyle w:val="Heading2"/>
      </w:pPr>
      <w:r>
        <w:t>2.1</w:t>
      </w:r>
      <w:r>
        <w:tab/>
        <w:t>On RACH latency</w:t>
      </w:r>
    </w:p>
    <w:p w14:paraId="383E6C4D" w14:textId="67D4A974" w:rsidR="00D3366A" w:rsidRDefault="005C6BCE" w:rsidP="00D3366A">
      <w:pPr>
        <w:rPr>
          <w:rFonts w:ascii="Times New Roman" w:hAnsi="Times New Roman" w:cs="Times New Roman"/>
          <w:sz w:val="20"/>
          <w:lang w:val="en-GB"/>
        </w:rPr>
      </w:pPr>
      <w:r>
        <w:rPr>
          <w:rFonts w:ascii="Times New Roman" w:hAnsi="Times New Roman" w:cs="Times New Roman"/>
          <w:sz w:val="20"/>
          <w:lang w:val="en-GB"/>
        </w:rPr>
        <w:t xml:space="preserve">In this section we provide an approximate of NR RACH latency assuming current working assumptions and agreements related to minimum times between messages in the procedure and that each transmission would reserve full slot of resources (i.e. no non-slot scheduling assumed) with SCS options {15, 30, 60 and 120 kHz}. </w:t>
      </w:r>
    </w:p>
    <w:p w14:paraId="1FC59395" w14:textId="15ECD88E" w:rsidR="005C6BCE" w:rsidRPr="00AF07D4" w:rsidRDefault="005C6BCE" w:rsidP="005C6BCE">
      <w:pPr>
        <w:spacing w:after="0" w:line="240" w:lineRule="auto"/>
        <w:jc w:val="both"/>
        <w:rPr>
          <w:rFonts w:ascii="Times New Roman" w:eastAsia="Times New Roman" w:hAnsi="Times New Roman" w:cs="Times New Roman"/>
          <w:sz w:val="20"/>
          <w:szCs w:val="20"/>
          <w:lang w:val="en-US"/>
        </w:rPr>
      </w:pPr>
      <w:r w:rsidRPr="00AF07D4">
        <w:rPr>
          <w:rFonts w:ascii="Times New Roman" w:eastAsia="Times New Roman" w:hAnsi="Times New Roman" w:cs="Times New Roman"/>
          <w:sz w:val="20"/>
          <w:szCs w:val="20"/>
          <w:lang w:val="en-US"/>
        </w:rPr>
        <w:t xml:space="preserve">Random Access procedure is one of the main contributors to the control plane latency for which requirements in NR system are specified in </w:t>
      </w:r>
      <w:hyperlink r:id="rId13" w:history="1">
        <w:r w:rsidRPr="00AF07D4">
          <w:rPr>
            <w:rFonts w:ascii="Times New Roman" w:eastAsia="Times New Roman" w:hAnsi="Times New Roman" w:cs="Times New Roman"/>
            <w:color w:val="0000FF"/>
            <w:sz w:val="20"/>
            <w:szCs w:val="20"/>
            <w:u w:val="single"/>
            <w:lang w:val="en-US"/>
          </w:rPr>
          <w:t>TR 38.913</w:t>
        </w:r>
      </w:hyperlink>
      <w:r w:rsidRPr="00AF07D4">
        <w:rPr>
          <w:rFonts w:ascii="Times New Roman" w:eastAsia="Times New Roman" w:hAnsi="Times New Roman" w:cs="Times New Roman"/>
          <w:sz w:val="20"/>
          <w:szCs w:val="20"/>
          <w:lang w:val="en-US"/>
        </w:rPr>
        <w:t>:</w:t>
      </w:r>
    </w:p>
    <w:p w14:paraId="79BB895A" w14:textId="77777777" w:rsidR="005C6BCE" w:rsidRPr="00AF07D4" w:rsidRDefault="005C6BCE" w:rsidP="005C6BCE">
      <w:pPr>
        <w:spacing w:after="0" w:line="240" w:lineRule="auto"/>
        <w:ind w:left="360"/>
        <w:jc w:val="both"/>
        <w:rPr>
          <w:rFonts w:ascii="Arial" w:eastAsia="Times New Roman" w:hAnsi="Arial" w:cs="Times New Roman"/>
          <w:szCs w:val="20"/>
          <w:lang w:val="en-US"/>
        </w:rPr>
      </w:pPr>
    </w:p>
    <w:p w14:paraId="2A9133D0" w14:textId="77777777" w:rsidR="005C6BCE" w:rsidRPr="00AF07D4" w:rsidRDefault="005C6BCE" w:rsidP="005C6BCE">
      <w:pPr>
        <w:keepNext/>
        <w:keepLines/>
        <w:overflowPunct w:val="0"/>
        <w:autoSpaceDE w:val="0"/>
        <w:autoSpaceDN w:val="0"/>
        <w:adjustRightInd w:val="0"/>
        <w:spacing w:before="180" w:after="180" w:line="240" w:lineRule="auto"/>
        <w:ind w:left="1702" w:hanging="1134"/>
        <w:textAlignment w:val="baseline"/>
        <w:outlineLvl w:val="1"/>
        <w:rPr>
          <w:rFonts w:ascii="Arial" w:eastAsia="Times New Roman" w:hAnsi="Arial" w:cs="Times New Roman"/>
          <w:sz w:val="32"/>
          <w:szCs w:val="20"/>
          <w:lang w:val="en-GB" w:eastAsia="zh-CN"/>
        </w:rPr>
      </w:pPr>
      <w:bookmarkStart w:id="4" w:name="_Toc489545628"/>
      <w:r w:rsidRPr="00AF07D4">
        <w:rPr>
          <w:rFonts w:ascii="Arial" w:eastAsia="Times New Roman" w:hAnsi="Arial" w:cs="Times New Roman" w:hint="eastAsia"/>
          <w:sz w:val="32"/>
          <w:szCs w:val="20"/>
          <w:lang w:val="en-GB"/>
        </w:rPr>
        <w:t>7</w:t>
      </w:r>
      <w:r w:rsidRPr="00AF07D4">
        <w:rPr>
          <w:rFonts w:ascii="Arial" w:eastAsia="Times New Roman" w:hAnsi="Arial" w:cs="Times New Roman"/>
          <w:sz w:val="32"/>
          <w:szCs w:val="20"/>
          <w:lang w:val="en-GB"/>
        </w:rPr>
        <w:t>.</w:t>
      </w:r>
      <w:r w:rsidRPr="00AF07D4">
        <w:rPr>
          <w:rFonts w:ascii="Arial" w:eastAsia="Times New Roman" w:hAnsi="Arial" w:cs="Times New Roman" w:hint="eastAsia"/>
          <w:sz w:val="32"/>
          <w:szCs w:val="20"/>
          <w:lang w:val="en-GB"/>
        </w:rPr>
        <w:t>4</w:t>
      </w:r>
      <w:r w:rsidRPr="00AF07D4">
        <w:rPr>
          <w:rFonts w:ascii="Arial" w:eastAsia="Times New Roman" w:hAnsi="Arial" w:cs="Times New Roman"/>
          <w:sz w:val="32"/>
          <w:szCs w:val="20"/>
          <w:lang w:val="en-GB"/>
        </w:rPr>
        <w:tab/>
        <w:t>Control plane latency</w:t>
      </w:r>
      <w:bookmarkEnd w:id="4"/>
    </w:p>
    <w:p w14:paraId="1F7D7E9E" w14:textId="77777777" w:rsidR="005C6BCE" w:rsidRPr="00AF07D4" w:rsidRDefault="005C6BCE" w:rsidP="005C6BCE">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US" w:eastAsia="zh-CN"/>
        </w:rPr>
      </w:pPr>
      <w:r w:rsidRPr="00AF07D4">
        <w:rPr>
          <w:rFonts w:ascii="Times New Roman" w:eastAsia="MS Mincho" w:hAnsi="Times New Roman" w:cs="Times New Roman"/>
          <w:sz w:val="20"/>
          <w:szCs w:val="20"/>
          <w:lang w:val="en-US"/>
        </w:rPr>
        <w:t>Control plane latency</w:t>
      </w:r>
      <w:r w:rsidRPr="00AF07D4">
        <w:rPr>
          <w:rFonts w:ascii="Times New Roman" w:eastAsia="Times New Roman" w:hAnsi="Times New Roman" w:cs="Times New Roman"/>
          <w:sz w:val="20"/>
          <w:szCs w:val="20"/>
          <w:lang w:val="en-US" w:eastAsia="zh-CN"/>
        </w:rPr>
        <w:t xml:space="preserve"> </w:t>
      </w:r>
      <w:r w:rsidRPr="00AF07D4">
        <w:rPr>
          <w:rFonts w:ascii="Times New Roman" w:eastAsia="Times New Roman" w:hAnsi="Times New Roman" w:cs="Times New Roman" w:hint="eastAsia"/>
          <w:sz w:val="20"/>
          <w:szCs w:val="20"/>
          <w:lang w:val="en-US" w:eastAsia="zh-CN"/>
        </w:rPr>
        <w:t>refers to t</w:t>
      </w:r>
      <w:r w:rsidRPr="00AF07D4">
        <w:rPr>
          <w:rFonts w:ascii="Times New Roman" w:eastAsia="Times New Roman" w:hAnsi="Times New Roman" w:cs="Times New Roman"/>
          <w:sz w:val="20"/>
          <w:szCs w:val="20"/>
          <w:lang w:val="en-US" w:eastAsia="zh-CN"/>
        </w:rPr>
        <w:t>he time to move from a battery efficient state (e.g., IDLE) to start of continuous data transfer</w:t>
      </w:r>
      <w:r w:rsidRPr="00AF07D4">
        <w:rPr>
          <w:rFonts w:ascii="Times New Roman" w:eastAsia="Times New Roman" w:hAnsi="Times New Roman" w:cs="Times New Roman" w:hint="eastAsia"/>
          <w:sz w:val="20"/>
          <w:szCs w:val="20"/>
          <w:lang w:val="en-US" w:eastAsia="zh-CN"/>
        </w:rPr>
        <w:t xml:space="preserve"> (e.g., ACTIVE).</w:t>
      </w:r>
    </w:p>
    <w:p w14:paraId="2C6F34E3" w14:textId="77777777" w:rsidR="005C6BCE" w:rsidRPr="00AF07D4" w:rsidRDefault="005C6BCE" w:rsidP="005C6BCE">
      <w:pPr>
        <w:overflowPunct w:val="0"/>
        <w:autoSpaceDE w:val="0"/>
        <w:autoSpaceDN w:val="0"/>
        <w:adjustRightInd w:val="0"/>
        <w:spacing w:after="180" w:line="240" w:lineRule="auto"/>
        <w:ind w:left="568"/>
        <w:textAlignment w:val="baseline"/>
        <w:rPr>
          <w:rFonts w:ascii="Times New Roman" w:eastAsia="SimSun" w:hAnsi="Times New Roman" w:cs="Times New Roman"/>
          <w:sz w:val="20"/>
          <w:szCs w:val="20"/>
          <w:lang w:val="en-GB" w:eastAsia="zh-CN"/>
        </w:rPr>
      </w:pPr>
      <w:r w:rsidRPr="00AF07D4">
        <w:rPr>
          <w:rFonts w:ascii="Times New Roman" w:eastAsia="Times New Roman" w:hAnsi="Times New Roman" w:cs="Times New Roman" w:hint="eastAsia"/>
          <w:sz w:val="20"/>
          <w:szCs w:val="20"/>
          <w:lang w:val="en-GB" w:eastAsia="zh-CN"/>
        </w:rPr>
        <w:t>The target for control plane latency should be 10ms.</w:t>
      </w:r>
    </w:p>
    <w:p w14:paraId="414CB8DD" w14:textId="77777777" w:rsidR="005C6BCE" w:rsidRPr="00AF07D4" w:rsidRDefault="005C6BCE" w:rsidP="005C6BCE">
      <w:pPr>
        <w:overflowPunct w:val="0"/>
        <w:autoSpaceDE w:val="0"/>
        <w:autoSpaceDN w:val="0"/>
        <w:adjustRightInd w:val="0"/>
        <w:spacing w:after="180" w:line="240" w:lineRule="auto"/>
        <w:ind w:left="568"/>
        <w:textAlignment w:val="baseline"/>
        <w:rPr>
          <w:rFonts w:ascii="Times New Roman" w:eastAsia="SimSun" w:hAnsi="Times New Roman" w:cs="Times New Roman"/>
          <w:sz w:val="20"/>
          <w:szCs w:val="20"/>
          <w:lang w:val="en-GB" w:eastAsia="zh-CN"/>
        </w:rPr>
      </w:pPr>
      <w:r w:rsidRPr="00AF07D4">
        <w:rPr>
          <w:rFonts w:ascii="Times New Roman" w:eastAsia="MS Mincho" w:hAnsi="Times New Roman" w:cs="Times New Roman"/>
          <w:sz w:val="20"/>
          <w:szCs w:val="20"/>
          <w:lang w:val="en-GB" w:eastAsia="ja-JP"/>
        </w:rPr>
        <w:t>Analytical evaluation</w:t>
      </w:r>
      <w:r w:rsidRPr="00AF07D4">
        <w:rPr>
          <w:rFonts w:ascii="Times New Roman" w:eastAsia="MS Mincho" w:hAnsi="Times New Roman" w:cs="Times New Roman" w:hint="eastAsia"/>
          <w:sz w:val="20"/>
          <w:szCs w:val="20"/>
          <w:lang w:val="en-GB" w:eastAsia="ja-JP"/>
        </w:rPr>
        <w:t xml:space="preserve"> is used as the evaluation methodology.</w:t>
      </w:r>
    </w:p>
    <w:p w14:paraId="375CCC4E" w14:textId="77777777" w:rsidR="005C6BCE" w:rsidRPr="00AF07D4" w:rsidRDefault="005C6BCE" w:rsidP="005C6BCE">
      <w:pPr>
        <w:spacing w:after="0" w:line="240" w:lineRule="auto"/>
        <w:ind w:left="360"/>
        <w:jc w:val="both"/>
        <w:rPr>
          <w:rFonts w:ascii="Arial" w:eastAsia="Times New Roman" w:hAnsi="Arial" w:cs="Times New Roman"/>
          <w:szCs w:val="20"/>
          <w:lang w:val="en-GB"/>
        </w:rPr>
      </w:pPr>
    </w:p>
    <w:p w14:paraId="3B07DAE9" w14:textId="2B07B646" w:rsidR="00F53C06" w:rsidRDefault="005C6BCE" w:rsidP="005C6BCE">
      <w:pPr>
        <w:rPr>
          <w:rFonts w:ascii="Times New Roman" w:hAnsi="Times New Roman" w:cs="Times New Roman"/>
          <w:sz w:val="20"/>
          <w:lang w:val="en-GB"/>
        </w:rPr>
      </w:pPr>
      <w:r w:rsidRPr="00AF07D4">
        <w:rPr>
          <w:rFonts w:ascii="Times New Roman" w:eastAsia="Times New Roman" w:hAnsi="Times New Roman" w:cs="Times New Roman"/>
          <w:sz w:val="20"/>
          <w:szCs w:val="20"/>
          <w:lang w:val="en-GB"/>
        </w:rPr>
        <w:t>To let some processing time for the RRC messages in both UE and NW side, the RA procedure latency should be minimized.</w:t>
      </w:r>
      <w:r>
        <w:rPr>
          <w:rFonts w:ascii="Times New Roman" w:eastAsia="Times New Roman" w:hAnsi="Times New Roman" w:cs="Times New Roman"/>
          <w:sz w:val="20"/>
          <w:szCs w:val="20"/>
          <w:lang w:val="en-GB"/>
        </w:rPr>
        <w:t xml:space="preserve"> </w:t>
      </w:r>
      <w:r w:rsidR="00F53C06">
        <w:rPr>
          <w:rFonts w:ascii="Times New Roman" w:hAnsi="Times New Roman" w:cs="Times New Roman"/>
          <w:sz w:val="20"/>
          <w:lang w:val="en-GB"/>
        </w:rPr>
        <w:fldChar w:fldCharType="begin"/>
      </w:r>
      <w:r w:rsidR="00F53C06">
        <w:rPr>
          <w:rFonts w:ascii="Times New Roman" w:hAnsi="Times New Roman" w:cs="Times New Roman"/>
          <w:sz w:val="20"/>
          <w:lang w:val="en-GB"/>
        </w:rPr>
        <w:instrText xml:space="preserve"> REF _Ref510692973 \h </w:instrText>
      </w:r>
      <w:r w:rsidR="00F53C06">
        <w:rPr>
          <w:rFonts w:ascii="Times New Roman" w:hAnsi="Times New Roman" w:cs="Times New Roman"/>
          <w:sz w:val="20"/>
          <w:lang w:val="en-GB"/>
        </w:rPr>
      </w:r>
      <w:r w:rsidR="00F53C06">
        <w:rPr>
          <w:rFonts w:ascii="Times New Roman" w:hAnsi="Times New Roman" w:cs="Times New Roman"/>
          <w:sz w:val="20"/>
          <w:lang w:val="en-GB"/>
        </w:rPr>
        <w:fldChar w:fldCharType="separate"/>
      </w:r>
      <w:r w:rsidR="00F53C06" w:rsidRPr="00F53C06">
        <w:rPr>
          <w:lang w:val="en-US"/>
        </w:rPr>
        <w:t xml:space="preserve">Table </w:t>
      </w:r>
      <w:r w:rsidR="00F53C06" w:rsidRPr="00F53C06">
        <w:rPr>
          <w:noProof/>
          <w:lang w:val="en-US"/>
        </w:rPr>
        <w:t>1</w:t>
      </w:r>
      <w:r w:rsidR="00F53C06">
        <w:rPr>
          <w:rFonts w:ascii="Times New Roman" w:hAnsi="Times New Roman" w:cs="Times New Roman"/>
          <w:sz w:val="20"/>
          <w:lang w:val="en-GB"/>
        </w:rPr>
        <w:fldChar w:fldCharType="end"/>
      </w:r>
      <w:r w:rsidR="00F53C06">
        <w:rPr>
          <w:rFonts w:ascii="Times New Roman" w:hAnsi="Times New Roman" w:cs="Times New Roman"/>
          <w:sz w:val="20"/>
          <w:lang w:val="en-GB"/>
        </w:rPr>
        <w:t xml:space="preserve"> provides </w:t>
      </w:r>
      <w:r w:rsidR="00D04830">
        <w:rPr>
          <w:rFonts w:ascii="Times New Roman" w:hAnsi="Times New Roman" w:cs="Times New Roman"/>
          <w:sz w:val="20"/>
          <w:lang w:val="en-GB"/>
        </w:rPr>
        <w:t>calculation on minimum RACH latency for SCS options 15, 30, 60 and 120 kHz. In the table dominant factors are highlighted and it can be observed that:</w:t>
      </w:r>
    </w:p>
    <w:p w14:paraId="61E853C6" w14:textId="3AD251A8" w:rsidR="00D04830" w:rsidRDefault="00085D55" w:rsidP="00D04830">
      <w:pPr>
        <w:pStyle w:val="ListParagraph"/>
        <w:numPr>
          <w:ilvl w:val="0"/>
          <w:numId w:val="3"/>
        </w:numPr>
        <w:rPr>
          <w:rFonts w:ascii="Times New Roman" w:hAnsi="Times New Roman" w:cs="Times New Roman"/>
          <w:sz w:val="20"/>
          <w:lang w:val="en-GB"/>
        </w:rPr>
      </w:pPr>
      <w:bookmarkStart w:id="5" w:name="_Hlk510694339"/>
      <w:r>
        <w:rPr>
          <w:rFonts w:ascii="Times New Roman" w:hAnsi="Times New Roman" w:cs="Times New Roman"/>
          <w:sz w:val="20"/>
          <w:lang w:val="en-GB"/>
        </w:rPr>
        <w:lastRenderedPageBreak/>
        <w:t>TA used as one component to determine minimum time between Msg2 and Msg3 is most dominant latency factor for 15, 30 and 60 kHz SCS</w:t>
      </w:r>
    </w:p>
    <w:p w14:paraId="72703948" w14:textId="23B1824A" w:rsidR="00085D55" w:rsidRDefault="00085D55" w:rsidP="00D04830">
      <w:pPr>
        <w:pStyle w:val="ListParagraph"/>
        <w:numPr>
          <w:ilvl w:val="0"/>
          <w:numId w:val="3"/>
        </w:numPr>
        <w:rPr>
          <w:rFonts w:ascii="Times New Roman" w:hAnsi="Times New Roman" w:cs="Times New Roman"/>
          <w:sz w:val="20"/>
          <w:lang w:val="en-GB"/>
        </w:rPr>
      </w:pPr>
      <w:r>
        <w:rPr>
          <w:rFonts w:ascii="Times New Roman" w:hAnsi="Times New Roman" w:cs="Times New Roman"/>
          <w:sz w:val="20"/>
          <w:lang w:val="en-GB"/>
        </w:rPr>
        <w:t>L2 used as one component to determine minimum time between Msg2 and Msg3, and between Msg4 and Msg4 HARQ-ACK is most dominant latency factor with 120 kHz SCS</w:t>
      </w:r>
    </w:p>
    <w:p w14:paraId="6BE012BE" w14:textId="359583DB" w:rsidR="00085D55" w:rsidRDefault="00085D55" w:rsidP="00D04830">
      <w:pPr>
        <w:pStyle w:val="ListParagraph"/>
        <w:numPr>
          <w:ilvl w:val="0"/>
          <w:numId w:val="3"/>
        </w:numPr>
        <w:rPr>
          <w:rFonts w:ascii="Times New Roman" w:hAnsi="Times New Roman" w:cs="Times New Roman"/>
          <w:sz w:val="20"/>
          <w:lang w:val="en-GB"/>
        </w:rPr>
      </w:pPr>
      <w:r>
        <w:rPr>
          <w:rFonts w:ascii="Times New Roman" w:hAnsi="Times New Roman" w:cs="Times New Roman"/>
          <w:sz w:val="20"/>
          <w:lang w:val="en-GB"/>
        </w:rPr>
        <w:t xml:space="preserve">With 15 kHz SCS, already RACH procedure consumes more than targeted CP latency budget (10 </w:t>
      </w:r>
      <w:proofErr w:type="spellStart"/>
      <w:r>
        <w:rPr>
          <w:rFonts w:ascii="Times New Roman" w:hAnsi="Times New Roman" w:cs="Times New Roman"/>
          <w:sz w:val="20"/>
          <w:lang w:val="en-GB"/>
        </w:rPr>
        <w:t>ms</w:t>
      </w:r>
      <w:proofErr w:type="spellEnd"/>
      <w:r>
        <w:rPr>
          <w:rFonts w:ascii="Times New Roman" w:hAnsi="Times New Roman" w:cs="Times New Roman"/>
          <w:sz w:val="20"/>
          <w:lang w:val="en-GB"/>
        </w:rPr>
        <w:t>)</w:t>
      </w:r>
    </w:p>
    <w:p w14:paraId="43F03A88" w14:textId="0C1D1C38" w:rsidR="00085D55" w:rsidRDefault="00085D55" w:rsidP="00D04830">
      <w:pPr>
        <w:pStyle w:val="ListParagraph"/>
        <w:numPr>
          <w:ilvl w:val="0"/>
          <w:numId w:val="3"/>
        </w:numPr>
        <w:rPr>
          <w:rFonts w:ascii="Times New Roman" w:hAnsi="Times New Roman" w:cs="Times New Roman"/>
          <w:sz w:val="20"/>
          <w:lang w:val="en-GB"/>
        </w:rPr>
      </w:pPr>
      <w:r>
        <w:rPr>
          <w:rFonts w:ascii="Times New Roman" w:hAnsi="Times New Roman" w:cs="Times New Roman"/>
          <w:sz w:val="20"/>
          <w:lang w:val="en-GB"/>
        </w:rPr>
        <w:t>With 30 kHz SCS, over 60 % of the targeted CP latency budget is taken by RACH procedure</w:t>
      </w:r>
      <w:r w:rsidR="0059667A">
        <w:rPr>
          <w:rFonts w:ascii="Times New Roman" w:hAnsi="Times New Roman" w:cs="Times New Roman"/>
          <w:sz w:val="20"/>
          <w:lang w:val="en-GB"/>
        </w:rPr>
        <w:t xml:space="preserve"> and that would leave less than 4 </w:t>
      </w:r>
      <w:proofErr w:type="spellStart"/>
      <w:r w:rsidR="0059667A">
        <w:rPr>
          <w:rFonts w:ascii="Times New Roman" w:hAnsi="Times New Roman" w:cs="Times New Roman"/>
          <w:sz w:val="20"/>
          <w:lang w:val="en-GB"/>
        </w:rPr>
        <w:t>ms</w:t>
      </w:r>
      <w:proofErr w:type="spellEnd"/>
      <w:r w:rsidR="0059667A">
        <w:rPr>
          <w:rFonts w:ascii="Times New Roman" w:hAnsi="Times New Roman" w:cs="Times New Roman"/>
          <w:sz w:val="20"/>
          <w:lang w:val="en-GB"/>
        </w:rPr>
        <w:t xml:space="preserve"> for the UE to process RRC message of Msg4</w:t>
      </w:r>
      <w:bookmarkEnd w:id="5"/>
    </w:p>
    <w:p w14:paraId="578D5163" w14:textId="77777777" w:rsidR="00085D55" w:rsidRPr="00085D55" w:rsidRDefault="00085D55" w:rsidP="00085D55">
      <w:pPr>
        <w:rPr>
          <w:rFonts w:ascii="Times New Roman" w:hAnsi="Times New Roman" w:cs="Times New Roman"/>
          <w:sz w:val="20"/>
          <w:lang w:val="en-GB"/>
        </w:rPr>
      </w:pPr>
    </w:p>
    <w:p w14:paraId="437085DA" w14:textId="3393BEC9" w:rsidR="00F53C06" w:rsidRPr="00F53C06" w:rsidRDefault="00F53C06" w:rsidP="00F53C06">
      <w:pPr>
        <w:pStyle w:val="Caption"/>
        <w:rPr>
          <w:rFonts w:ascii="Times New Roman" w:hAnsi="Times New Roman" w:cs="Times New Roman"/>
          <w:sz w:val="20"/>
          <w:lang w:val="en-US"/>
        </w:rPr>
      </w:pPr>
      <w:bookmarkStart w:id="6" w:name="_Ref510692973"/>
      <w:r w:rsidRPr="00F53C06">
        <w:rPr>
          <w:lang w:val="en-US"/>
        </w:rPr>
        <w:t xml:space="preserve">Table </w:t>
      </w:r>
      <w:r>
        <w:fldChar w:fldCharType="begin"/>
      </w:r>
      <w:r w:rsidRPr="00F53C06">
        <w:rPr>
          <w:lang w:val="en-US"/>
        </w:rPr>
        <w:instrText xml:space="preserve"> SEQ Table \* ARABIC </w:instrText>
      </w:r>
      <w:r>
        <w:fldChar w:fldCharType="separate"/>
      </w:r>
      <w:r w:rsidRPr="00F53C06">
        <w:rPr>
          <w:noProof/>
          <w:lang w:val="en-US"/>
        </w:rPr>
        <w:t>1</w:t>
      </w:r>
      <w:r>
        <w:fldChar w:fldCharType="end"/>
      </w:r>
      <w:bookmarkEnd w:id="6"/>
      <w:r w:rsidRPr="00F53C06">
        <w:rPr>
          <w:lang w:val="en-US"/>
        </w:rPr>
        <w:t xml:space="preserve"> Minimum RACH latency for SCS options </w:t>
      </w:r>
      <w:r>
        <w:rPr>
          <w:lang w:val="en-US"/>
        </w:rPr>
        <w:t>{15, 30, 60, 120 kHz}</w:t>
      </w:r>
    </w:p>
    <w:p w14:paraId="19F1967D" w14:textId="408D3846" w:rsidR="005C6BCE" w:rsidRDefault="00F53C06" w:rsidP="00F53C06">
      <w:pPr>
        <w:rPr>
          <w:rFonts w:ascii="Times New Roman" w:hAnsi="Times New Roman" w:cs="Times New Roman"/>
          <w:sz w:val="20"/>
          <w:lang w:val="en-GB"/>
        </w:rPr>
      </w:pPr>
      <w:r w:rsidRPr="00F53C06">
        <w:rPr>
          <w:noProof/>
        </w:rPr>
        <w:drawing>
          <wp:inline distT="0" distB="0" distL="0" distR="0" wp14:anchorId="2BC386EC" wp14:editId="6384497A">
            <wp:extent cx="6120765" cy="310166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01666"/>
                    </a:xfrm>
                    <a:prstGeom prst="rect">
                      <a:avLst/>
                    </a:prstGeom>
                    <a:noFill/>
                    <a:ln>
                      <a:noFill/>
                    </a:ln>
                  </pic:spPr>
                </pic:pic>
              </a:graphicData>
            </a:graphic>
          </wp:inline>
        </w:drawing>
      </w:r>
    </w:p>
    <w:p w14:paraId="4BB6E055" w14:textId="77777777" w:rsidR="0059667A" w:rsidRDefault="0059667A" w:rsidP="00D3366A">
      <w:pPr>
        <w:rPr>
          <w:rFonts w:ascii="Times New Roman" w:hAnsi="Times New Roman" w:cs="Times New Roman"/>
          <w:b/>
          <w:i/>
          <w:sz w:val="20"/>
          <w:lang w:val="en-GB"/>
        </w:rPr>
      </w:pPr>
    </w:p>
    <w:p w14:paraId="6BBFA360" w14:textId="1F717149" w:rsidR="005C6BCE" w:rsidRDefault="0059667A" w:rsidP="00D3366A">
      <w:pPr>
        <w:rPr>
          <w:rFonts w:ascii="Times New Roman" w:hAnsi="Times New Roman" w:cs="Times New Roman"/>
          <w:b/>
          <w:i/>
          <w:sz w:val="20"/>
          <w:lang w:val="en-GB"/>
        </w:rPr>
      </w:pPr>
      <w:r>
        <w:rPr>
          <w:rFonts w:ascii="Times New Roman" w:hAnsi="Times New Roman" w:cs="Times New Roman"/>
          <w:b/>
          <w:i/>
          <w:sz w:val="20"/>
          <w:lang w:val="en-GB"/>
        </w:rPr>
        <w:t>Observation: Based on Table1 the following can be observed</w:t>
      </w:r>
    </w:p>
    <w:p w14:paraId="2218B2DD" w14:textId="77777777" w:rsidR="0059667A" w:rsidRPr="0059667A" w:rsidRDefault="0059667A" w:rsidP="0059667A">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TA used as one component to determine minimum time between Msg2 and Msg3 is most dominant latency factor for 15, 30 and 60 kHz SCS</w:t>
      </w:r>
    </w:p>
    <w:p w14:paraId="2892855A" w14:textId="77777777" w:rsidR="0059667A" w:rsidRPr="0059667A" w:rsidRDefault="0059667A" w:rsidP="0059667A">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L2 used as one component to determine minimum time between Msg2 and Msg3, and between Msg4 and Msg4 HARQ-ACK is most dominant latency factor with 120 kHz SCS</w:t>
      </w:r>
    </w:p>
    <w:p w14:paraId="1812A8F6" w14:textId="77777777" w:rsidR="0059667A" w:rsidRPr="0059667A" w:rsidRDefault="0059667A" w:rsidP="0059667A">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 xml:space="preserve">With 15 kHz SCS, already RACH procedure consumes more than targeted CP latency budget (10 </w:t>
      </w:r>
      <w:proofErr w:type="spellStart"/>
      <w:r w:rsidRPr="0059667A">
        <w:rPr>
          <w:rFonts w:ascii="Times New Roman" w:hAnsi="Times New Roman" w:cs="Times New Roman"/>
          <w:b/>
          <w:i/>
          <w:sz w:val="20"/>
          <w:lang w:val="en-GB"/>
        </w:rPr>
        <w:t>ms</w:t>
      </w:r>
      <w:proofErr w:type="spellEnd"/>
      <w:r w:rsidRPr="0059667A">
        <w:rPr>
          <w:rFonts w:ascii="Times New Roman" w:hAnsi="Times New Roman" w:cs="Times New Roman"/>
          <w:b/>
          <w:i/>
          <w:sz w:val="20"/>
          <w:lang w:val="en-GB"/>
        </w:rPr>
        <w:t>)</w:t>
      </w:r>
    </w:p>
    <w:p w14:paraId="5E13C00E" w14:textId="1EE8A1FD" w:rsidR="0059667A" w:rsidRDefault="0059667A" w:rsidP="0059667A">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 xml:space="preserve">With 30 kHz SCS, over 60 % of the targeted CP latency budget is taken by RACH procedure and that would leave less than 4 </w:t>
      </w:r>
      <w:proofErr w:type="spellStart"/>
      <w:r w:rsidRPr="0059667A">
        <w:rPr>
          <w:rFonts w:ascii="Times New Roman" w:hAnsi="Times New Roman" w:cs="Times New Roman"/>
          <w:b/>
          <w:i/>
          <w:sz w:val="20"/>
          <w:lang w:val="en-GB"/>
        </w:rPr>
        <w:t>ms</w:t>
      </w:r>
      <w:proofErr w:type="spellEnd"/>
      <w:r w:rsidRPr="0059667A">
        <w:rPr>
          <w:rFonts w:ascii="Times New Roman" w:hAnsi="Times New Roman" w:cs="Times New Roman"/>
          <w:b/>
          <w:i/>
          <w:sz w:val="20"/>
          <w:lang w:val="en-GB"/>
        </w:rPr>
        <w:t xml:space="preserve"> for the UE to process RRC message of Msg4</w:t>
      </w:r>
    </w:p>
    <w:p w14:paraId="3611AF83" w14:textId="77777777" w:rsidR="0059667A" w:rsidRPr="00D3366A" w:rsidRDefault="0059667A" w:rsidP="00D3366A">
      <w:pPr>
        <w:rPr>
          <w:rFonts w:ascii="Times New Roman" w:hAnsi="Times New Roman" w:cs="Times New Roman"/>
          <w:sz w:val="20"/>
          <w:lang w:val="en-GB"/>
        </w:rPr>
      </w:pPr>
    </w:p>
    <w:p w14:paraId="4C68DB6E" w14:textId="65A48494" w:rsidR="00E35240" w:rsidRDefault="00E35240" w:rsidP="00E35240">
      <w:pPr>
        <w:pStyle w:val="Heading2"/>
      </w:pPr>
      <w:r>
        <w:t>2.</w:t>
      </w:r>
      <w:r w:rsidR="00D3366A">
        <w:t>2</w:t>
      </w:r>
      <w:r>
        <w:tab/>
        <w:t>Time between e</w:t>
      </w:r>
      <w:bookmarkStart w:id="7" w:name="_Hlk510694933"/>
      <w:r>
        <w:t xml:space="preserve">nd </w:t>
      </w:r>
      <w:r w:rsidR="00EB7BAC">
        <w:t xml:space="preserve">of </w:t>
      </w:r>
      <w:r>
        <w:t>Msg4 PDSCH and start of HARQ-ACK</w:t>
      </w:r>
      <w:bookmarkEnd w:id="7"/>
    </w:p>
    <w:p w14:paraId="764A7CD3" w14:textId="73EE5FEB" w:rsidR="00E35240" w:rsidRDefault="00AF07D4" w:rsidP="00E35240">
      <w:pPr>
        <w:rPr>
          <w:rFonts w:ascii="Times New Roman" w:hAnsi="Times New Roman" w:cs="Times New Roman"/>
          <w:sz w:val="20"/>
          <w:lang w:val="en-GB"/>
        </w:rPr>
      </w:pPr>
      <w:r>
        <w:rPr>
          <w:rFonts w:ascii="Times New Roman" w:hAnsi="Times New Roman" w:cs="Times New Roman"/>
          <w:sz w:val="20"/>
          <w:lang w:val="en-GB"/>
        </w:rPr>
        <w:t>A related working assumption was made in RAN1#92:</w:t>
      </w:r>
    </w:p>
    <w:tbl>
      <w:tblPr>
        <w:tblStyle w:val="TableGrid"/>
        <w:tblW w:w="0" w:type="auto"/>
        <w:tblLook w:val="04A0" w:firstRow="1" w:lastRow="0" w:firstColumn="1" w:lastColumn="0" w:noHBand="0" w:noVBand="1"/>
      </w:tblPr>
      <w:tblGrid>
        <w:gridCol w:w="9629"/>
      </w:tblGrid>
      <w:tr w:rsidR="00AF07D4" w:rsidRPr="00D02C9A" w14:paraId="0F1256EB" w14:textId="77777777" w:rsidTr="00AF07D4">
        <w:tc>
          <w:tcPr>
            <w:tcW w:w="9629" w:type="dxa"/>
          </w:tcPr>
          <w:p w14:paraId="16FCAB94" w14:textId="77777777" w:rsidR="00AF07D4" w:rsidRPr="00AF07D4" w:rsidRDefault="00AF07D4" w:rsidP="00AF07D4">
            <w:pPr>
              <w:spacing w:after="0" w:line="240" w:lineRule="auto"/>
              <w:ind w:left="720" w:hanging="720"/>
              <w:rPr>
                <w:rFonts w:ascii="Times" w:eastAsia="Batang" w:hAnsi="Times" w:cs="Times New Roman"/>
                <w:sz w:val="20"/>
                <w:szCs w:val="20"/>
                <w:highlight w:val="darkYellow"/>
                <w:lang w:val="en-GB" w:eastAsia="x-none"/>
              </w:rPr>
            </w:pPr>
            <w:r w:rsidRPr="00AF07D4">
              <w:rPr>
                <w:rFonts w:ascii="Times" w:eastAsia="Batang" w:hAnsi="Times" w:cs="Times New Roman"/>
                <w:sz w:val="20"/>
                <w:szCs w:val="20"/>
                <w:highlight w:val="darkYellow"/>
                <w:lang w:val="en-GB" w:eastAsia="x-none"/>
              </w:rPr>
              <w:t>Working assumption:</w:t>
            </w:r>
          </w:p>
          <w:p w14:paraId="764EFF0A" w14:textId="77777777" w:rsidR="00AF07D4" w:rsidRPr="00AF07D4" w:rsidRDefault="00AF07D4" w:rsidP="007B0163">
            <w:pPr>
              <w:numPr>
                <w:ilvl w:val="0"/>
                <w:numId w:val="4"/>
              </w:numPr>
              <w:spacing w:after="0" w:line="240" w:lineRule="auto"/>
              <w:rPr>
                <w:rFonts w:ascii="Times" w:eastAsia="Batang" w:hAnsi="Times" w:cs="Times New Roman"/>
                <w:sz w:val="20"/>
                <w:szCs w:val="20"/>
                <w:lang w:val="en-GB"/>
              </w:rPr>
            </w:pPr>
            <w:r w:rsidRPr="00AF07D4">
              <w:rPr>
                <w:rFonts w:ascii="Times" w:eastAsia="Batang" w:hAnsi="Times" w:cs="Times New Roman"/>
                <w:sz w:val="20"/>
                <w:szCs w:val="20"/>
                <w:lang w:val="en-GB"/>
              </w:rPr>
              <w:t>Minimum time gap between the end of PDSCH for Msg4 and the start of HARQ-ACK equals to the duration of N1 + L2.</w:t>
            </w:r>
          </w:p>
          <w:p w14:paraId="4F9B1E44" w14:textId="77777777" w:rsidR="00AF07D4" w:rsidRPr="00AF07D4" w:rsidRDefault="00AF07D4" w:rsidP="007B0163">
            <w:pPr>
              <w:numPr>
                <w:ilvl w:val="1"/>
                <w:numId w:val="4"/>
              </w:numPr>
              <w:spacing w:after="0" w:line="240" w:lineRule="auto"/>
              <w:jc w:val="both"/>
              <w:rPr>
                <w:rFonts w:ascii="Times" w:eastAsia="Batang" w:hAnsi="Times" w:cs="Times New Roman"/>
                <w:sz w:val="20"/>
                <w:szCs w:val="20"/>
                <w:lang w:val="en-GB" w:eastAsia="x-none"/>
              </w:rPr>
            </w:pPr>
            <w:r w:rsidRPr="00AF07D4">
              <w:rPr>
                <w:rFonts w:ascii="Times" w:eastAsia="Batang" w:hAnsi="Times" w:cs="Times New Roman"/>
                <w:sz w:val="20"/>
                <w:szCs w:val="20"/>
                <w:lang w:val="en-GB" w:eastAsia="x-none"/>
              </w:rPr>
              <w:t>N1 refers to the UE processing time value determined in the HARQ/scheduling session with front loaded plus additional DMRS and UE capability #1</w:t>
            </w:r>
          </w:p>
          <w:p w14:paraId="0CE4E575" w14:textId="77777777" w:rsidR="00AF07D4" w:rsidRPr="00AF07D4" w:rsidRDefault="00AF07D4" w:rsidP="007B0163">
            <w:pPr>
              <w:numPr>
                <w:ilvl w:val="1"/>
                <w:numId w:val="4"/>
              </w:numPr>
              <w:spacing w:after="0" w:line="240" w:lineRule="auto"/>
              <w:jc w:val="both"/>
              <w:rPr>
                <w:rFonts w:ascii="Times" w:eastAsia="Batang" w:hAnsi="Times" w:cs="Times New Roman"/>
                <w:sz w:val="20"/>
                <w:szCs w:val="20"/>
                <w:lang w:val="en-GB" w:eastAsia="x-none"/>
              </w:rPr>
            </w:pPr>
            <w:r w:rsidRPr="00AF07D4">
              <w:rPr>
                <w:rFonts w:ascii="Times" w:eastAsia="Batang" w:hAnsi="Times" w:cs="Times New Roman"/>
                <w:sz w:val="20"/>
                <w:szCs w:val="20"/>
                <w:lang w:val="en-GB" w:eastAsia="x-none"/>
              </w:rPr>
              <w:t xml:space="preserve">L2=500 </w:t>
            </w:r>
            <w:proofErr w:type="spellStart"/>
            <w:r w:rsidRPr="00AF07D4">
              <w:rPr>
                <w:rFonts w:ascii="Times" w:eastAsia="Batang" w:hAnsi="Times" w:cs="Times New Roman"/>
                <w:sz w:val="20"/>
                <w:szCs w:val="20"/>
                <w:lang w:val="en-GB" w:eastAsia="x-none"/>
              </w:rPr>
              <w:t>usec</w:t>
            </w:r>
            <w:proofErr w:type="spellEnd"/>
            <w:r w:rsidRPr="00AF07D4">
              <w:rPr>
                <w:rFonts w:ascii="Times" w:eastAsia="Batang" w:hAnsi="Times" w:cs="Times New Roman"/>
                <w:sz w:val="20"/>
                <w:szCs w:val="20"/>
                <w:lang w:val="en-GB" w:eastAsia="x-none"/>
              </w:rPr>
              <w:t xml:space="preserve"> refers to the MAC layer processing time</w:t>
            </w:r>
          </w:p>
          <w:p w14:paraId="25F6FB45" w14:textId="407632C5" w:rsidR="00AF07D4" w:rsidRPr="00AF07D4" w:rsidRDefault="00AF07D4" w:rsidP="007B0163">
            <w:pPr>
              <w:numPr>
                <w:ilvl w:val="1"/>
                <w:numId w:val="4"/>
              </w:numPr>
              <w:spacing w:after="0" w:line="240" w:lineRule="auto"/>
              <w:jc w:val="both"/>
              <w:rPr>
                <w:rFonts w:ascii="Times" w:eastAsia="Batang" w:hAnsi="Times" w:cs="Times New Roman"/>
                <w:sz w:val="20"/>
                <w:szCs w:val="20"/>
                <w:lang w:val="en-GB" w:eastAsia="x-none"/>
              </w:rPr>
            </w:pPr>
            <w:r w:rsidRPr="00AF07D4">
              <w:rPr>
                <w:rFonts w:ascii="Times" w:eastAsia="Batang" w:hAnsi="Times" w:cs="Times New Roman"/>
                <w:sz w:val="20"/>
                <w:szCs w:val="20"/>
                <w:lang w:val="en-GB" w:eastAsia="x-none"/>
              </w:rPr>
              <w:lastRenderedPageBreak/>
              <w:t xml:space="preserve">Note: the reason for working assumption is due to potential concern over satisfying ITU requirement (to be checked) </w:t>
            </w:r>
          </w:p>
        </w:tc>
      </w:tr>
    </w:tbl>
    <w:p w14:paraId="55F691BB" w14:textId="358FA844" w:rsidR="00AF07D4" w:rsidRDefault="00AF07D4" w:rsidP="00AF07D4">
      <w:pPr>
        <w:rPr>
          <w:rFonts w:ascii="Times New Roman" w:hAnsi="Times New Roman" w:cs="Times New Roman"/>
          <w:sz w:val="20"/>
          <w:lang w:val="en-GB"/>
        </w:rPr>
      </w:pPr>
    </w:p>
    <w:p w14:paraId="7282931F" w14:textId="59EEB51C" w:rsidR="003A1921" w:rsidRPr="00A962EF" w:rsidRDefault="0059667A" w:rsidP="00A962EF">
      <w:pPr>
        <w:rPr>
          <w:highlight w:val="yellow"/>
          <w:lang w:val="en-US"/>
        </w:rPr>
      </w:pPr>
      <w:r>
        <w:rPr>
          <w:rFonts w:ascii="Times New Roman" w:hAnsi="Times New Roman" w:cs="Times New Roman"/>
          <w:sz w:val="20"/>
          <w:lang w:val="en-GB"/>
        </w:rPr>
        <w:t>Referring to 2.1 it can be observed that L2 becomes dominant factor in latency wise in FR2 (60 and 120 kHz SCS).</w:t>
      </w:r>
      <w:r w:rsidR="00A962EF">
        <w:rPr>
          <w:rFonts w:ascii="Times New Roman" w:hAnsi="Times New Roman" w:cs="Times New Roman"/>
          <w:sz w:val="20"/>
          <w:lang w:val="en-GB"/>
        </w:rPr>
        <w:t xml:space="preserve"> On the other hand, the total latency using 60 or 120 kHz SCS is well below 5 </w:t>
      </w:r>
      <w:proofErr w:type="spellStart"/>
      <w:r w:rsidR="00A962EF">
        <w:rPr>
          <w:rFonts w:ascii="Times New Roman" w:hAnsi="Times New Roman" w:cs="Times New Roman"/>
          <w:sz w:val="20"/>
          <w:lang w:val="en-GB"/>
        </w:rPr>
        <w:t>ms</w:t>
      </w:r>
      <w:proofErr w:type="spellEnd"/>
      <w:r w:rsidR="00A962EF">
        <w:rPr>
          <w:rFonts w:ascii="Times New Roman" w:hAnsi="Times New Roman" w:cs="Times New Roman"/>
          <w:sz w:val="20"/>
          <w:lang w:val="en-GB"/>
        </w:rPr>
        <w:t>. When using 15 or 30 kHz SCS, N1 and L2 are not the dominant latency components and thus the current working assumption related to minimum time between e</w:t>
      </w:r>
      <w:r w:rsidR="00A962EF" w:rsidRPr="00A962EF">
        <w:rPr>
          <w:rFonts w:ascii="Times New Roman" w:hAnsi="Times New Roman" w:cs="Times New Roman"/>
          <w:sz w:val="20"/>
          <w:lang w:val="en-GB"/>
        </w:rPr>
        <w:t>nd of Msg4 PDSCH and start of HARQ-ACK</w:t>
      </w:r>
      <w:r w:rsidR="00A962EF">
        <w:rPr>
          <w:rFonts w:ascii="Times New Roman" w:hAnsi="Times New Roman" w:cs="Times New Roman"/>
          <w:sz w:val="20"/>
          <w:lang w:val="en-GB"/>
        </w:rPr>
        <w:t xml:space="preserve"> can be confirmed for FR1. </w:t>
      </w:r>
    </w:p>
    <w:p w14:paraId="0F765FF5" w14:textId="689EFA17" w:rsidR="000F1799" w:rsidRDefault="007061C2" w:rsidP="00E35240">
      <w:pPr>
        <w:rPr>
          <w:rFonts w:ascii="Times New Roman" w:hAnsi="Times New Roman" w:cs="Times New Roman"/>
          <w:b/>
          <w:i/>
          <w:sz w:val="20"/>
          <w:lang w:val="en-GB"/>
        </w:rPr>
      </w:pPr>
      <w:r>
        <w:rPr>
          <w:rFonts w:ascii="Times New Roman" w:hAnsi="Times New Roman" w:cs="Times New Roman"/>
          <w:b/>
          <w:i/>
          <w:sz w:val="20"/>
          <w:lang w:val="en-GB"/>
        </w:rPr>
        <w:t>Observation: L2 becomes dominant in FR2.</w:t>
      </w:r>
    </w:p>
    <w:p w14:paraId="35ED4216" w14:textId="03BECF2D" w:rsidR="00A962EF" w:rsidRDefault="00A962EF" w:rsidP="00E35240">
      <w:pPr>
        <w:rPr>
          <w:rFonts w:ascii="Times New Roman" w:hAnsi="Times New Roman" w:cs="Times New Roman"/>
          <w:b/>
          <w:i/>
          <w:sz w:val="20"/>
          <w:lang w:val="en-GB"/>
        </w:rPr>
      </w:pPr>
      <w:r>
        <w:rPr>
          <w:rFonts w:ascii="Times New Roman" w:hAnsi="Times New Roman" w:cs="Times New Roman"/>
          <w:b/>
          <w:i/>
          <w:sz w:val="20"/>
          <w:lang w:val="en-GB"/>
        </w:rPr>
        <w:t xml:space="preserve">Proposal: </w:t>
      </w:r>
      <w:r w:rsidRPr="00A962EF">
        <w:rPr>
          <w:rFonts w:ascii="Times New Roman" w:hAnsi="Times New Roman" w:cs="Times New Roman"/>
          <w:b/>
          <w:i/>
          <w:sz w:val="20"/>
          <w:lang w:val="en-GB"/>
        </w:rPr>
        <w:t>Minimum time gap between the end of PDSCH for Msg4 and the start of HARQ-ACK equals to the duration of N1 + L2</w:t>
      </w:r>
    </w:p>
    <w:p w14:paraId="4A1EB29C" w14:textId="49EC2BB6" w:rsidR="00A962EF" w:rsidRDefault="00A962EF" w:rsidP="007B0163">
      <w:pPr>
        <w:pStyle w:val="ListParagraph"/>
        <w:numPr>
          <w:ilvl w:val="0"/>
          <w:numId w:val="10"/>
        </w:numPr>
        <w:rPr>
          <w:rFonts w:ascii="Times New Roman" w:hAnsi="Times New Roman" w:cs="Times New Roman"/>
          <w:b/>
          <w:i/>
          <w:sz w:val="20"/>
          <w:lang w:val="en-GB"/>
        </w:rPr>
      </w:pPr>
      <w:r>
        <w:rPr>
          <w:rFonts w:ascii="Times New Roman" w:hAnsi="Times New Roman" w:cs="Times New Roman"/>
          <w:b/>
          <w:i/>
          <w:sz w:val="20"/>
          <w:lang w:val="en-GB"/>
        </w:rPr>
        <w:t xml:space="preserve">L2=500 </w:t>
      </w:r>
      <w:proofErr w:type="spellStart"/>
      <w:r>
        <w:rPr>
          <w:rFonts w:ascii="Times New Roman" w:hAnsi="Times New Roman" w:cs="Times New Roman"/>
          <w:b/>
          <w:i/>
          <w:sz w:val="20"/>
          <w:lang w:val="en-GB"/>
        </w:rPr>
        <w:t>usec</w:t>
      </w:r>
      <w:proofErr w:type="spellEnd"/>
      <w:r>
        <w:rPr>
          <w:rFonts w:ascii="Times New Roman" w:hAnsi="Times New Roman" w:cs="Times New Roman"/>
          <w:b/>
          <w:i/>
          <w:sz w:val="20"/>
          <w:lang w:val="en-GB"/>
        </w:rPr>
        <w:t xml:space="preserve"> in FR1</w:t>
      </w:r>
    </w:p>
    <w:p w14:paraId="0455B691" w14:textId="1E5657EE" w:rsidR="00A962EF" w:rsidRPr="00A962EF" w:rsidRDefault="00A962EF" w:rsidP="007B0163">
      <w:pPr>
        <w:pStyle w:val="ListParagraph"/>
        <w:numPr>
          <w:ilvl w:val="0"/>
          <w:numId w:val="10"/>
        </w:numPr>
        <w:rPr>
          <w:rFonts w:ascii="Times New Roman" w:hAnsi="Times New Roman" w:cs="Times New Roman"/>
          <w:b/>
          <w:i/>
          <w:sz w:val="20"/>
          <w:lang w:val="en-GB"/>
        </w:rPr>
      </w:pPr>
      <w:r>
        <w:rPr>
          <w:rFonts w:ascii="Times New Roman" w:hAnsi="Times New Roman" w:cs="Times New Roman"/>
          <w:b/>
          <w:i/>
          <w:sz w:val="20"/>
          <w:lang w:val="en-GB"/>
        </w:rPr>
        <w:t>L2</w:t>
      </w:r>
      <w:proofErr w:type="gramStart"/>
      <w:r>
        <w:rPr>
          <w:rFonts w:ascii="Times New Roman" w:hAnsi="Times New Roman" w:cs="Times New Roman"/>
          <w:b/>
          <w:i/>
          <w:sz w:val="20"/>
          <w:lang w:val="en-GB"/>
        </w:rPr>
        <w:t>=</w:t>
      </w:r>
      <w:r w:rsidR="00763103">
        <w:rPr>
          <w:rFonts w:ascii="Times New Roman" w:hAnsi="Times New Roman" w:cs="Times New Roman"/>
          <w:b/>
          <w:i/>
          <w:sz w:val="20"/>
          <w:lang w:val="en-GB"/>
        </w:rPr>
        <w:t>[</w:t>
      </w:r>
      <w:proofErr w:type="gramEnd"/>
      <w:r w:rsidR="00763103">
        <w:rPr>
          <w:rFonts w:ascii="Times New Roman" w:hAnsi="Times New Roman" w:cs="Times New Roman"/>
          <w:b/>
          <w:i/>
          <w:sz w:val="20"/>
          <w:lang w:val="en-GB"/>
        </w:rPr>
        <w:t>125]</w:t>
      </w:r>
      <w:r>
        <w:rPr>
          <w:rFonts w:ascii="Times New Roman" w:hAnsi="Times New Roman" w:cs="Times New Roman"/>
          <w:b/>
          <w:i/>
          <w:sz w:val="20"/>
          <w:lang w:val="en-GB"/>
        </w:rPr>
        <w:t xml:space="preserve"> </w:t>
      </w:r>
      <w:proofErr w:type="spellStart"/>
      <w:r>
        <w:rPr>
          <w:rFonts w:ascii="Times New Roman" w:hAnsi="Times New Roman" w:cs="Times New Roman"/>
          <w:b/>
          <w:i/>
          <w:sz w:val="20"/>
          <w:lang w:val="en-GB"/>
        </w:rPr>
        <w:t>usec</w:t>
      </w:r>
      <w:proofErr w:type="spellEnd"/>
      <w:r>
        <w:rPr>
          <w:rFonts w:ascii="Times New Roman" w:hAnsi="Times New Roman" w:cs="Times New Roman"/>
          <w:b/>
          <w:i/>
          <w:sz w:val="20"/>
          <w:lang w:val="en-GB"/>
        </w:rPr>
        <w:t xml:space="preserve"> in FR2</w:t>
      </w:r>
    </w:p>
    <w:p w14:paraId="116A94D8" w14:textId="5F53CB3B" w:rsidR="00AC2EAD" w:rsidRDefault="003B15A4" w:rsidP="003B15A4">
      <w:pPr>
        <w:pStyle w:val="Heading2"/>
      </w:pPr>
      <w:r>
        <w:t>2.</w:t>
      </w:r>
      <w:r w:rsidR="00A25985">
        <w:t>3</w:t>
      </w:r>
      <w:r>
        <w:tab/>
        <w:t>Time between Msg</w:t>
      </w:r>
      <w:r w:rsidRPr="003B15A4">
        <w:t>2 and retransmission of preamble</w:t>
      </w:r>
    </w:p>
    <w:p w14:paraId="21B812CB" w14:textId="368AD9ED" w:rsidR="00E2582F" w:rsidRPr="00E2582F" w:rsidRDefault="00E2582F" w:rsidP="00E2582F">
      <w:pPr>
        <w:rPr>
          <w:rFonts w:ascii="Times New Roman" w:hAnsi="Times New Roman" w:cs="Times New Roman"/>
          <w:sz w:val="20"/>
          <w:szCs w:val="20"/>
          <w:lang w:val="en-GB"/>
        </w:rPr>
      </w:pPr>
      <w:r>
        <w:rPr>
          <w:rFonts w:ascii="Times New Roman" w:hAnsi="Times New Roman" w:cs="Times New Roman"/>
          <w:sz w:val="20"/>
          <w:szCs w:val="20"/>
          <w:lang w:val="en-GB"/>
        </w:rPr>
        <w:t>An agreement for the minimum time between Msg2 and a retransmission of a preamble, if requested by higher layers, was reached as follows:</w:t>
      </w:r>
    </w:p>
    <w:tbl>
      <w:tblPr>
        <w:tblStyle w:val="TableGrid"/>
        <w:tblW w:w="0" w:type="auto"/>
        <w:tblLook w:val="04A0" w:firstRow="1" w:lastRow="0" w:firstColumn="1" w:lastColumn="0" w:noHBand="0" w:noVBand="1"/>
      </w:tblPr>
      <w:tblGrid>
        <w:gridCol w:w="9629"/>
      </w:tblGrid>
      <w:tr w:rsidR="00E2582F" w:rsidRPr="00D02C9A" w14:paraId="35AC855A" w14:textId="77777777" w:rsidTr="00E2582F">
        <w:tc>
          <w:tcPr>
            <w:tcW w:w="9629" w:type="dxa"/>
          </w:tcPr>
          <w:p w14:paraId="1B5E86FA" w14:textId="77777777" w:rsidR="00E2582F" w:rsidRPr="00E2582F" w:rsidRDefault="00E2582F" w:rsidP="00E2582F">
            <w:pPr>
              <w:spacing w:after="0" w:line="240" w:lineRule="auto"/>
              <w:ind w:left="720" w:hanging="720"/>
              <w:rPr>
                <w:rFonts w:ascii="Times" w:eastAsia="Batang" w:hAnsi="Times" w:cs="Times New Roman"/>
                <w:b/>
                <w:sz w:val="20"/>
                <w:szCs w:val="20"/>
                <w:lang w:val="en-GB" w:eastAsia="x-none"/>
              </w:rPr>
            </w:pPr>
            <w:r w:rsidRPr="00E2582F">
              <w:rPr>
                <w:rFonts w:ascii="Times" w:eastAsia="Batang" w:hAnsi="Times" w:cs="Times New Roman"/>
                <w:sz w:val="20"/>
                <w:szCs w:val="20"/>
                <w:highlight w:val="green"/>
                <w:lang w:val="en-GB" w:eastAsia="x-none"/>
              </w:rPr>
              <w:t>Agreements</w:t>
            </w:r>
            <w:r w:rsidRPr="00E2582F">
              <w:rPr>
                <w:rFonts w:ascii="Times" w:eastAsia="Batang" w:hAnsi="Times" w:cs="Times New Roman"/>
                <w:b/>
                <w:sz w:val="20"/>
                <w:szCs w:val="20"/>
                <w:lang w:val="en-GB" w:eastAsia="x-none"/>
              </w:rPr>
              <w:t>:</w:t>
            </w:r>
          </w:p>
          <w:p w14:paraId="146CF572" w14:textId="77777777" w:rsidR="00E2582F" w:rsidRPr="00E2582F" w:rsidRDefault="00E2582F" w:rsidP="007B0163">
            <w:pPr>
              <w:numPr>
                <w:ilvl w:val="0"/>
                <w:numId w:val="4"/>
              </w:numPr>
              <w:spacing w:after="0" w:line="240" w:lineRule="auto"/>
              <w:jc w:val="both"/>
              <w:rPr>
                <w:rFonts w:ascii="Times" w:eastAsia="Batang" w:hAnsi="Times" w:cs="Times New Roman"/>
                <w:sz w:val="20"/>
                <w:szCs w:val="20"/>
                <w:lang w:val="en-GB"/>
              </w:rPr>
            </w:pPr>
            <w:r w:rsidRPr="00E2582F">
              <w:rPr>
                <w:rFonts w:ascii="Times" w:eastAsia="Batang" w:hAnsi="Times" w:cs="Times New Roman"/>
                <w:sz w:val="20"/>
                <w:szCs w:val="20"/>
                <w:lang w:val="en-GB"/>
              </w:rPr>
              <w:t xml:space="preserve">If a received Msg2 does not contain a response to the transmitted preamble sequence, the UE shall, if requested by higher layers, be ready to transmit a new preamble sequence after the duration of N1 + </w:t>
            </w:r>
            <w:r w:rsidRPr="00E2582F">
              <w:rPr>
                <w:rFonts w:ascii="Times" w:eastAsia="Batang" w:hAnsi="Times" w:cs="Times New Roman"/>
                <w:sz w:val="20"/>
                <w:szCs w:val="20"/>
                <w:lang w:val="en-GB"/>
              </w:rPr>
              <w:sym w:font="Symbol" w:char="F044"/>
            </w:r>
            <w:r w:rsidRPr="00E2582F">
              <w:rPr>
                <w:rFonts w:ascii="Times" w:eastAsia="Batang" w:hAnsi="Times" w:cs="Times New Roman"/>
                <w:sz w:val="20"/>
                <w:szCs w:val="20"/>
                <w:vertAlign w:val="subscript"/>
                <w:lang w:val="en-GB"/>
              </w:rPr>
              <w:t>new</w:t>
            </w:r>
            <w:r w:rsidRPr="00E2582F">
              <w:rPr>
                <w:rFonts w:ascii="Times" w:eastAsia="Batang" w:hAnsi="Times" w:cs="Times New Roman"/>
                <w:sz w:val="20"/>
                <w:szCs w:val="20"/>
                <w:lang w:val="en-GB"/>
              </w:rPr>
              <w:t xml:space="preserve"> + L2.</w:t>
            </w:r>
          </w:p>
          <w:p w14:paraId="3310DAF9" w14:textId="77777777" w:rsidR="00E2582F" w:rsidRPr="00E2582F" w:rsidRDefault="00E2582F" w:rsidP="007B0163">
            <w:pPr>
              <w:numPr>
                <w:ilvl w:val="1"/>
                <w:numId w:val="4"/>
              </w:numPr>
              <w:spacing w:after="0" w:line="240" w:lineRule="auto"/>
              <w:contextualSpacing/>
              <w:jc w:val="both"/>
              <w:rPr>
                <w:rFonts w:ascii="Times" w:eastAsia="Batang" w:hAnsi="Times" w:cs="Times New Roman"/>
                <w:i/>
                <w:sz w:val="20"/>
                <w:szCs w:val="20"/>
                <w:lang w:val="en-GB" w:eastAsia="x-none"/>
              </w:rPr>
            </w:pPr>
            <w:r w:rsidRPr="00E2582F">
              <w:rPr>
                <w:rFonts w:ascii="Times" w:eastAsia="Batang" w:hAnsi="Times" w:cs="Times New Roman"/>
                <w:sz w:val="20"/>
                <w:szCs w:val="20"/>
                <w:lang w:val="en-GB" w:eastAsia="x-none"/>
              </w:rPr>
              <w:t>N1 refers to the UE processing time value determined in the HARQ/scheduling session with front loaded plus additional DMRS and UE capability #1</w:t>
            </w:r>
          </w:p>
          <w:p w14:paraId="28AD6404" w14:textId="77777777" w:rsidR="00E2582F" w:rsidRPr="005D427F" w:rsidRDefault="00E2582F" w:rsidP="007B0163">
            <w:pPr>
              <w:numPr>
                <w:ilvl w:val="1"/>
                <w:numId w:val="4"/>
              </w:numPr>
              <w:spacing w:after="0" w:line="240" w:lineRule="auto"/>
              <w:jc w:val="both"/>
              <w:rPr>
                <w:rFonts w:ascii="Times" w:eastAsia="Batang" w:hAnsi="Times" w:cs="Times New Roman"/>
                <w:sz w:val="20"/>
                <w:szCs w:val="20"/>
                <w:lang w:val="en-GB" w:eastAsia="x-none"/>
              </w:rPr>
            </w:pPr>
            <w:r w:rsidRPr="005D427F">
              <w:rPr>
                <w:rFonts w:ascii="Times" w:eastAsia="Batang" w:hAnsi="Times" w:cs="Times New Roman"/>
                <w:sz w:val="20"/>
                <w:szCs w:val="20"/>
                <w:lang w:val="en-GB" w:eastAsia="x-none"/>
              </w:rPr>
              <w:sym w:font="Symbol" w:char="F044"/>
            </w:r>
            <w:r w:rsidRPr="005D427F">
              <w:rPr>
                <w:rFonts w:ascii="Times" w:eastAsia="Batang" w:hAnsi="Times" w:cs="Times New Roman"/>
                <w:sz w:val="20"/>
                <w:szCs w:val="20"/>
                <w:vertAlign w:val="subscript"/>
                <w:lang w:val="en-GB" w:eastAsia="x-none"/>
              </w:rPr>
              <w:t>new</w:t>
            </w:r>
            <w:r w:rsidRPr="005D427F">
              <w:rPr>
                <w:rFonts w:ascii="Times" w:eastAsia="Batang" w:hAnsi="Times" w:cs="Times New Roman"/>
                <w:sz w:val="20"/>
                <w:szCs w:val="20"/>
                <w:lang w:val="en-GB" w:eastAsia="x-none"/>
              </w:rPr>
              <w:t>&gt;=0, FFS</w:t>
            </w:r>
          </w:p>
          <w:p w14:paraId="50DFD2F3" w14:textId="34877BF8" w:rsidR="00E2582F" w:rsidRPr="00E2582F" w:rsidRDefault="00E2582F" w:rsidP="007B0163">
            <w:pPr>
              <w:numPr>
                <w:ilvl w:val="1"/>
                <w:numId w:val="4"/>
              </w:numPr>
              <w:spacing w:after="0" w:line="240" w:lineRule="auto"/>
              <w:jc w:val="both"/>
              <w:rPr>
                <w:rFonts w:ascii="Times" w:eastAsia="Batang" w:hAnsi="Times" w:cs="Times New Roman"/>
                <w:sz w:val="20"/>
                <w:szCs w:val="20"/>
                <w:lang w:val="en-GB" w:eastAsia="x-none"/>
              </w:rPr>
            </w:pPr>
            <w:r w:rsidRPr="00E2582F">
              <w:rPr>
                <w:rFonts w:ascii="Times" w:eastAsia="Batang" w:hAnsi="Times" w:cs="Times New Roman"/>
                <w:sz w:val="20"/>
                <w:szCs w:val="20"/>
                <w:lang w:val="en-GB" w:eastAsia="x-none"/>
              </w:rPr>
              <w:t xml:space="preserve">L2=500 </w:t>
            </w:r>
            <w:proofErr w:type="spellStart"/>
            <w:r w:rsidRPr="00E2582F">
              <w:rPr>
                <w:rFonts w:ascii="Times" w:eastAsia="Batang" w:hAnsi="Times" w:cs="Times New Roman"/>
                <w:sz w:val="20"/>
                <w:szCs w:val="20"/>
                <w:lang w:val="en-GB" w:eastAsia="x-none"/>
              </w:rPr>
              <w:t>usec</w:t>
            </w:r>
            <w:proofErr w:type="spellEnd"/>
            <w:r w:rsidRPr="00E2582F">
              <w:rPr>
                <w:rFonts w:ascii="Times" w:eastAsia="Batang" w:hAnsi="Times" w:cs="Times New Roman"/>
                <w:sz w:val="20"/>
                <w:szCs w:val="20"/>
                <w:lang w:val="en-GB" w:eastAsia="x-none"/>
              </w:rPr>
              <w:t xml:space="preserve"> refers to the MAC layer processing time</w:t>
            </w:r>
          </w:p>
        </w:tc>
      </w:tr>
    </w:tbl>
    <w:p w14:paraId="667E7B3B" w14:textId="744EC5D1" w:rsidR="00AF07D4" w:rsidRDefault="00AF07D4" w:rsidP="00E35240">
      <w:pPr>
        <w:rPr>
          <w:rFonts w:ascii="Times New Roman" w:hAnsi="Times New Roman" w:cs="Times New Roman"/>
          <w:sz w:val="20"/>
          <w:lang w:val="en-GB"/>
        </w:rPr>
      </w:pPr>
    </w:p>
    <w:p w14:paraId="55748C58" w14:textId="6AA10A02" w:rsidR="00B5735E" w:rsidRDefault="00E2582F" w:rsidP="00E35240">
      <w:pPr>
        <w:rPr>
          <w:rFonts w:ascii="Times" w:eastAsia="Batang" w:hAnsi="Times" w:cs="Times New Roman"/>
          <w:sz w:val="20"/>
          <w:szCs w:val="20"/>
          <w:lang w:val="en-GB" w:eastAsia="x-none"/>
        </w:rPr>
      </w:pPr>
      <w:r>
        <w:rPr>
          <w:rFonts w:ascii="Times New Roman" w:hAnsi="Times New Roman" w:cs="Times New Roman"/>
          <w:sz w:val="20"/>
          <w:lang w:val="en-GB"/>
        </w:rPr>
        <w:t>It was left FFS whether new componen</w:t>
      </w:r>
      <w:r w:rsidRPr="00E2582F">
        <w:rPr>
          <w:rFonts w:ascii="Times New Roman" w:hAnsi="Times New Roman" w:cs="Times New Roman"/>
          <w:sz w:val="20"/>
          <w:lang w:val="en-GB"/>
        </w:rPr>
        <w:t xml:space="preserve">t </w:t>
      </w:r>
      <w:r w:rsidRPr="005D427F">
        <w:rPr>
          <w:rFonts w:ascii="Times New Roman" w:eastAsia="Batang" w:hAnsi="Times New Roman" w:cs="Times New Roman"/>
          <w:sz w:val="20"/>
          <w:szCs w:val="20"/>
          <w:lang w:val="en-GB" w:eastAsia="x-none"/>
        </w:rPr>
        <w:sym w:font="Symbol" w:char="F044"/>
      </w:r>
      <w:r w:rsidRPr="005D427F">
        <w:rPr>
          <w:rFonts w:ascii="Times New Roman" w:eastAsia="Batang" w:hAnsi="Times New Roman" w:cs="Times New Roman"/>
          <w:sz w:val="20"/>
          <w:szCs w:val="20"/>
          <w:vertAlign w:val="subscript"/>
          <w:lang w:val="en-GB" w:eastAsia="x-none"/>
        </w:rPr>
        <w:t>new</w:t>
      </w:r>
      <w:r w:rsidRPr="00E2582F">
        <w:rPr>
          <w:rFonts w:ascii="Times New Roman" w:eastAsia="Batang" w:hAnsi="Times New Roman" w:cs="Times New Roman"/>
          <w:sz w:val="20"/>
          <w:szCs w:val="20"/>
          <w:lang w:val="en-GB" w:eastAsia="x-none"/>
        </w:rPr>
        <w:t xml:space="preserve"> is introduced.</w:t>
      </w:r>
      <w:r>
        <w:rPr>
          <w:rFonts w:ascii="Times New Roman" w:eastAsia="Batang" w:hAnsi="Times New Roman" w:cs="Times New Roman"/>
          <w:sz w:val="20"/>
          <w:szCs w:val="20"/>
          <w:lang w:val="en-GB" w:eastAsia="x-none"/>
        </w:rPr>
        <w:t xml:space="preserve"> </w:t>
      </w:r>
      <w:r w:rsidR="00851037">
        <w:rPr>
          <w:rFonts w:ascii="Times New Roman" w:eastAsia="Batang" w:hAnsi="Times New Roman" w:cs="Times New Roman"/>
          <w:sz w:val="20"/>
          <w:szCs w:val="20"/>
          <w:lang w:val="en-GB" w:eastAsia="x-none"/>
        </w:rPr>
        <w:t>That would account</w:t>
      </w:r>
      <w:r w:rsidR="00851037" w:rsidRPr="00851037">
        <w:rPr>
          <w:rFonts w:ascii="Times New Roman" w:eastAsia="Batang" w:hAnsi="Times New Roman" w:cs="Times New Roman"/>
          <w:sz w:val="20"/>
          <w:szCs w:val="20"/>
          <w:lang w:val="en-GB" w:eastAsia="x-none"/>
        </w:rPr>
        <w:t xml:space="preserve"> for the time </w:t>
      </w:r>
      <w:r w:rsidR="00851037">
        <w:rPr>
          <w:rFonts w:ascii="Times New Roman" w:eastAsia="Batang" w:hAnsi="Times New Roman" w:cs="Times New Roman"/>
          <w:sz w:val="20"/>
          <w:szCs w:val="20"/>
          <w:lang w:val="en-GB" w:eastAsia="x-none"/>
        </w:rPr>
        <w:t>in the PHY to setup and start</w:t>
      </w:r>
      <w:r w:rsidR="00851037" w:rsidRPr="00851037">
        <w:rPr>
          <w:rFonts w:ascii="Times New Roman" w:eastAsia="Batang" w:hAnsi="Times New Roman" w:cs="Times New Roman"/>
          <w:sz w:val="20"/>
          <w:szCs w:val="20"/>
          <w:lang w:val="en-GB" w:eastAsia="x-none"/>
        </w:rPr>
        <w:t xml:space="preserve"> transmitting the preamble.</w:t>
      </w:r>
      <w:r w:rsidR="00851037">
        <w:rPr>
          <w:rFonts w:ascii="Times New Roman" w:eastAsia="Batang" w:hAnsi="Times New Roman" w:cs="Times New Roman"/>
          <w:sz w:val="20"/>
          <w:szCs w:val="20"/>
          <w:lang w:val="en-GB" w:eastAsia="x-none"/>
        </w:rPr>
        <w:t xml:space="preserve"> </w:t>
      </w:r>
      <w:r w:rsidR="00D4405B">
        <w:rPr>
          <w:rFonts w:ascii="Times New Roman" w:eastAsia="Batang" w:hAnsi="Times New Roman" w:cs="Times New Roman"/>
          <w:sz w:val="20"/>
          <w:szCs w:val="20"/>
          <w:lang w:val="en-GB" w:eastAsia="x-none"/>
        </w:rPr>
        <w:t>However, i</w:t>
      </w:r>
      <w:r w:rsidR="00F13A8D">
        <w:rPr>
          <w:rFonts w:ascii="Times New Roman" w:eastAsia="Batang" w:hAnsi="Times New Roman" w:cs="Times New Roman"/>
          <w:sz w:val="20"/>
          <w:szCs w:val="20"/>
          <w:lang w:val="en-GB" w:eastAsia="x-none"/>
        </w:rPr>
        <w:t xml:space="preserve">t’s assumed that </w:t>
      </w:r>
      <w:r w:rsidR="00D4405B">
        <w:rPr>
          <w:rFonts w:ascii="Times New Roman" w:eastAsia="Batang" w:hAnsi="Times New Roman" w:cs="Times New Roman"/>
          <w:sz w:val="20"/>
          <w:szCs w:val="20"/>
          <w:lang w:val="en-GB" w:eastAsia="x-none"/>
        </w:rPr>
        <w:t xml:space="preserve">the </w:t>
      </w:r>
      <w:r w:rsidR="00F13A8D">
        <w:rPr>
          <w:rFonts w:ascii="Times New Roman" w:eastAsia="Batang" w:hAnsi="Times New Roman" w:cs="Times New Roman"/>
          <w:sz w:val="20"/>
          <w:szCs w:val="20"/>
          <w:lang w:val="en-GB" w:eastAsia="x-none"/>
        </w:rPr>
        <w:t>preparation of a new preamble for a re-transmission is part of the L2 processing. Thus, w</w:t>
      </w:r>
      <w:r>
        <w:rPr>
          <w:rFonts w:ascii="Times New Roman" w:eastAsia="Batang" w:hAnsi="Times New Roman" w:cs="Times New Roman"/>
          <w:sz w:val="20"/>
          <w:szCs w:val="20"/>
          <w:lang w:val="en-GB" w:eastAsia="x-none"/>
        </w:rPr>
        <w:t xml:space="preserve">e think that </w:t>
      </w:r>
      <w:r w:rsidRPr="005D427F">
        <w:rPr>
          <w:rFonts w:ascii="Times" w:eastAsia="Batang" w:hAnsi="Times" w:cs="Times New Roman"/>
          <w:sz w:val="20"/>
          <w:szCs w:val="20"/>
          <w:lang w:val="en-GB" w:eastAsia="x-none"/>
        </w:rPr>
        <w:sym w:font="Symbol" w:char="F044"/>
      </w:r>
      <w:r w:rsidRPr="005D427F">
        <w:rPr>
          <w:rFonts w:ascii="Times" w:eastAsia="Batang" w:hAnsi="Times" w:cs="Times New Roman"/>
          <w:sz w:val="20"/>
          <w:szCs w:val="20"/>
          <w:vertAlign w:val="subscript"/>
          <w:lang w:val="en-GB" w:eastAsia="x-none"/>
        </w:rPr>
        <w:t>new</w:t>
      </w:r>
      <w:r>
        <w:rPr>
          <w:rFonts w:ascii="Times" w:eastAsia="Batang" w:hAnsi="Times" w:cs="Times New Roman"/>
          <w:sz w:val="20"/>
          <w:szCs w:val="20"/>
          <w:lang w:val="en-GB" w:eastAsia="x-none"/>
        </w:rPr>
        <w:t xml:space="preserve"> should be 0 </w:t>
      </w:r>
      <w:r w:rsidR="00907273">
        <w:rPr>
          <w:rFonts w:ascii="Times" w:eastAsia="Batang" w:hAnsi="Times" w:cs="Times New Roman"/>
          <w:sz w:val="20"/>
          <w:szCs w:val="20"/>
          <w:lang w:val="en-GB" w:eastAsia="x-none"/>
        </w:rPr>
        <w:t xml:space="preserve">and the UE should be able to transmit in the next available occasion </w:t>
      </w:r>
      <w:r w:rsidR="00851037">
        <w:rPr>
          <w:rFonts w:ascii="Times" w:eastAsia="Batang" w:hAnsi="Times" w:cs="Times New Roman"/>
          <w:sz w:val="20"/>
          <w:szCs w:val="20"/>
          <w:lang w:val="en-GB" w:eastAsia="x-none"/>
        </w:rPr>
        <w:t>when</w:t>
      </w:r>
      <w:r w:rsidR="00907273">
        <w:rPr>
          <w:rFonts w:ascii="Times" w:eastAsia="Batang" w:hAnsi="Times" w:cs="Times New Roman"/>
          <w:sz w:val="20"/>
          <w:szCs w:val="20"/>
          <w:lang w:val="en-GB" w:eastAsia="x-none"/>
        </w:rPr>
        <w:t xml:space="preserve"> requested by higher layers. </w:t>
      </w:r>
    </w:p>
    <w:p w14:paraId="5390441E" w14:textId="71203643" w:rsidR="00851037" w:rsidRPr="00851037" w:rsidRDefault="00851037" w:rsidP="00E35240">
      <w:pPr>
        <w:rPr>
          <w:rFonts w:ascii="Times" w:eastAsia="Batang" w:hAnsi="Times" w:cs="Times New Roman"/>
          <w:b/>
          <w:i/>
          <w:sz w:val="20"/>
          <w:szCs w:val="20"/>
          <w:lang w:val="en-GB" w:eastAsia="x-none"/>
        </w:rPr>
      </w:pPr>
      <w:r>
        <w:rPr>
          <w:rFonts w:ascii="Times" w:eastAsia="Batang" w:hAnsi="Times" w:cs="Times New Roman"/>
          <w:b/>
          <w:i/>
          <w:sz w:val="20"/>
          <w:szCs w:val="20"/>
          <w:lang w:val="en-GB" w:eastAsia="x-none"/>
        </w:rPr>
        <w:t xml:space="preserve">Proposal: </w:t>
      </w:r>
      <w:proofErr w:type="spellStart"/>
      <w:r>
        <w:rPr>
          <w:rFonts w:ascii="Times" w:eastAsia="Batang" w:hAnsi="Times" w:cs="Times"/>
          <w:b/>
          <w:i/>
          <w:sz w:val="20"/>
          <w:szCs w:val="20"/>
          <w:lang w:val="en-GB" w:eastAsia="x-none"/>
        </w:rPr>
        <w:t>Δ</w:t>
      </w:r>
      <w:r w:rsidRPr="00851037">
        <w:rPr>
          <w:rFonts w:ascii="Times" w:eastAsia="Batang" w:hAnsi="Times" w:cs="Times New Roman"/>
          <w:b/>
          <w:i/>
          <w:sz w:val="20"/>
          <w:szCs w:val="20"/>
          <w:vertAlign w:val="subscript"/>
          <w:lang w:val="en-GB" w:eastAsia="x-none"/>
        </w:rPr>
        <w:t>new</w:t>
      </w:r>
      <w:proofErr w:type="spellEnd"/>
      <w:r>
        <w:rPr>
          <w:rFonts w:ascii="Times" w:eastAsia="Batang" w:hAnsi="Times" w:cs="Times New Roman"/>
          <w:b/>
          <w:i/>
          <w:sz w:val="20"/>
          <w:szCs w:val="20"/>
          <w:lang w:val="en-GB" w:eastAsia="x-none"/>
        </w:rPr>
        <w:t>=</w:t>
      </w:r>
      <w:r w:rsidR="00F13A8D">
        <w:rPr>
          <w:rFonts w:ascii="Times" w:eastAsia="Batang" w:hAnsi="Times" w:cs="Times New Roman"/>
          <w:b/>
          <w:i/>
          <w:sz w:val="20"/>
          <w:szCs w:val="20"/>
          <w:lang w:val="en-GB" w:eastAsia="x-none"/>
        </w:rPr>
        <w:t xml:space="preserve"> </w:t>
      </w:r>
      <w:r>
        <w:rPr>
          <w:rFonts w:ascii="Times" w:eastAsia="Batang" w:hAnsi="Times" w:cs="Times New Roman"/>
          <w:b/>
          <w:i/>
          <w:sz w:val="20"/>
          <w:szCs w:val="20"/>
          <w:lang w:val="en-GB" w:eastAsia="x-none"/>
        </w:rPr>
        <w:t>0</w:t>
      </w:r>
      <w:r w:rsidR="00427508">
        <w:rPr>
          <w:rFonts w:ascii="Times" w:eastAsia="Batang" w:hAnsi="Times" w:cs="Times New Roman"/>
          <w:b/>
          <w:i/>
          <w:sz w:val="20"/>
          <w:szCs w:val="20"/>
          <w:lang w:val="en-GB" w:eastAsia="x-none"/>
        </w:rPr>
        <w:t xml:space="preserve"> when determining minimum time between Msg2 and retransmission of preamble.</w:t>
      </w:r>
    </w:p>
    <w:p w14:paraId="505D8F00" w14:textId="4CB8E1FD" w:rsidR="00B5735E" w:rsidRDefault="001F772A" w:rsidP="001F772A">
      <w:pPr>
        <w:pStyle w:val="Heading2"/>
      </w:pPr>
      <w:r>
        <w:t>2.</w:t>
      </w:r>
      <w:r w:rsidR="00D4405B">
        <w:t>4</w:t>
      </w:r>
      <w:r>
        <w:tab/>
      </w:r>
      <w:r w:rsidRPr="001F772A">
        <w:t>Time between PDCCH order and message 1</w:t>
      </w:r>
    </w:p>
    <w:p w14:paraId="65EE129E" w14:textId="4561BF7C" w:rsidR="007937A0" w:rsidRDefault="007937A0" w:rsidP="007937A0">
      <w:pPr>
        <w:rPr>
          <w:rFonts w:ascii="Times New Roman" w:hAnsi="Times New Roman" w:cs="Times New Roman"/>
          <w:sz w:val="20"/>
          <w:szCs w:val="20"/>
          <w:lang w:val="en-GB"/>
        </w:rPr>
      </w:pPr>
      <w:r>
        <w:rPr>
          <w:rFonts w:ascii="Times New Roman" w:hAnsi="Times New Roman" w:cs="Times New Roman"/>
          <w:sz w:val="20"/>
          <w:szCs w:val="20"/>
          <w:lang w:val="en-GB"/>
        </w:rPr>
        <w:t>An agreement for the minimum time between PDCCH order and a retransmission of a preamble was reached as follows:</w:t>
      </w:r>
    </w:p>
    <w:tbl>
      <w:tblPr>
        <w:tblStyle w:val="TableGrid"/>
        <w:tblW w:w="0" w:type="auto"/>
        <w:tblLook w:val="04A0" w:firstRow="1" w:lastRow="0" w:firstColumn="1" w:lastColumn="0" w:noHBand="0" w:noVBand="1"/>
      </w:tblPr>
      <w:tblGrid>
        <w:gridCol w:w="9629"/>
      </w:tblGrid>
      <w:tr w:rsidR="007937A0" w:rsidRPr="00D02C9A" w14:paraId="73F2C6F4" w14:textId="77777777" w:rsidTr="007937A0">
        <w:tc>
          <w:tcPr>
            <w:tcW w:w="9629" w:type="dxa"/>
          </w:tcPr>
          <w:p w14:paraId="50DBE91B" w14:textId="77777777" w:rsidR="007937A0" w:rsidRPr="007937A0" w:rsidRDefault="007937A0" w:rsidP="007937A0">
            <w:pPr>
              <w:spacing w:after="0" w:line="240" w:lineRule="auto"/>
              <w:ind w:left="720" w:hanging="720"/>
              <w:rPr>
                <w:rFonts w:ascii="Times" w:eastAsia="Batang" w:hAnsi="Times" w:cs="Times New Roman"/>
                <w:b/>
                <w:sz w:val="20"/>
                <w:szCs w:val="20"/>
                <w:highlight w:val="yellow"/>
                <w:lang w:val="en-GB" w:eastAsia="x-none"/>
              </w:rPr>
            </w:pPr>
            <w:r w:rsidRPr="007937A0">
              <w:rPr>
                <w:rFonts w:ascii="Times" w:eastAsia="Batang" w:hAnsi="Times" w:cs="Times New Roman"/>
                <w:sz w:val="20"/>
                <w:szCs w:val="20"/>
                <w:highlight w:val="green"/>
                <w:lang w:val="en-GB" w:eastAsia="x-none"/>
              </w:rPr>
              <w:t>Agreements</w:t>
            </w:r>
            <w:r w:rsidRPr="007937A0">
              <w:rPr>
                <w:rFonts w:ascii="Times" w:eastAsia="Batang" w:hAnsi="Times" w:cs="Times New Roman"/>
                <w:b/>
                <w:sz w:val="20"/>
                <w:szCs w:val="20"/>
                <w:lang w:val="en-GB" w:eastAsia="x-none"/>
              </w:rPr>
              <w:t>:</w:t>
            </w:r>
          </w:p>
          <w:p w14:paraId="1F8A9537" w14:textId="77777777" w:rsidR="007937A0" w:rsidRPr="007937A0" w:rsidRDefault="007937A0" w:rsidP="007B0163">
            <w:pPr>
              <w:numPr>
                <w:ilvl w:val="0"/>
                <w:numId w:val="4"/>
              </w:numPr>
              <w:suppressAutoHyphens/>
              <w:overflowPunct w:val="0"/>
              <w:autoSpaceDE w:val="0"/>
              <w:spacing w:before="120" w:after="120" w:line="240" w:lineRule="auto"/>
              <w:jc w:val="both"/>
              <w:rPr>
                <w:rFonts w:ascii="Times New Roman" w:eastAsia="Times New Roman" w:hAnsi="Times New Roman" w:cs="Times New Roman"/>
                <w:sz w:val="20"/>
                <w:szCs w:val="20"/>
                <w:lang w:val="en-GB" w:eastAsia="ar-SA"/>
              </w:rPr>
            </w:pPr>
            <w:r w:rsidRPr="007937A0">
              <w:rPr>
                <w:rFonts w:ascii="Times New Roman" w:eastAsia="Times New Roman" w:hAnsi="Times New Roman" w:cs="Times New Roman"/>
                <w:sz w:val="20"/>
                <w:szCs w:val="20"/>
                <w:lang w:val="en-GB" w:eastAsia="ar-SA"/>
              </w:rPr>
              <w:t xml:space="preserve">For PDCCH ordered CFRA, the minimum timing gap between PDCCH order reception and Msg1 transmission is </w:t>
            </w:r>
          </w:p>
          <w:p w14:paraId="228B21BE" w14:textId="77777777" w:rsidR="007937A0" w:rsidRPr="007937A0" w:rsidRDefault="007937A0" w:rsidP="007B0163">
            <w:pPr>
              <w:numPr>
                <w:ilvl w:val="1"/>
                <w:numId w:val="4"/>
              </w:numPr>
              <w:spacing w:after="0" w:line="240" w:lineRule="auto"/>
              <w:jc w:val="both"/>
              <w:rPr>
                <w:rFonts w:ascii="Times" w:eastAsia="Batang" w:hAnsi="Times" w:cs="Times New Roman"/>
                <w:sz w:val="20"/>
                <w:szCs w:val="20"/>
                <w:lang w:val="en-GB" w:eastAsia="x-none"/>
              </w:rPr>
            </w:pPr>
            <w:r w:rsidRPr="007937A0">
              <w:rPr>
                <w:rFonts w:ascii="Times" w:eastAsia="Batang" w:hAnsi="Times" w:cs="Times New Roman"/>
                <w:sz w:val="20"/>
                <w:szCs w:val="20"/>
                <w:lang w:val="en-GB" w:eastAsia="x-none"/>
              </w:rPr>
              <w:t>N2+</w:t>
            </w:r>
            <w:bookmarkStart w:id="8" w:name="_Hlk510255655"/>
            <w:r w:rsidRPr="007937A0">
              <w:rPr>
                <w:rFonts w:ascii="Times" w:eastAsia="Batang" w:hAnsi="Times" w:cs="Times New Roman"/>
                <w:sz w:val="20"/>
                <w:szCs w:val="20"/>
                <w:lang w:val="en-GB" w:eastAsia="x-none"/>
              </w:rPr>
              <w:sym w:font="Symbol" w:char="F044"/>
            </w:r>
            <w:bookmarkEnd w:id="8"/>
            <w:proofErr w:type="spellStart"/>
            <w:r w:rsidRPr="007937A0">
              <w:rPr>
                <w:rFonts w:ascii="Times" w:eastAsia="Batang" w:hAnsi="Times" w:cs="Times New Roman"/>
                <w:sz w:val="20"/>
                <w:szCs w:val="20"/>
                <w:vertAlign w:val="subscript"/>
                <w:lang w:val="en-GB" w:eastAsia="x-none"/>
              </w:rPr>
              <w:t>BWPSwitching</w:t>
            </w:r>
            <w:proofErr w:type="spellEnd"/>
            <w:r w:rsidRPr="007937A0">
              <w:rPr>
                <w:rFonts w:ascii="Times" w:eastAsia="Batang" w:hAnsi="Times" w:cs="Times New Roman"/>
                <w:sz w:val="20"/>
                <w:szCs w:val="20"/>
                <w:lang w:val="en-GB" w:eastAsia="x-none"/>
              </w:rPr>
              <w:t xml:space="preserve">+ </w:t>
            </w:r>
            <w:r w:rsidRPr="007937A0">
              <w:rPr>
                <w:rFonts w:ascii="Times" w:eastAsia="Batang" w:hAnsi="Times" w:cs="Times New Roman"/>
                <w:sz w:val="20"/>
                <w:szCs w:val="20"/>
                <w:lang w:val="en-GB" w:eastAsia="x-none"/>
              </w:rPr>
              <w:sym w:font="Symbol" w:char="F044"/>
            </w:r>
            <w:r w:rsidRPr="007937A0">
              <w:rPr>
                <w:rFonts w:ascii="Times" w:eastAsia="Batang" w:hAnsi="Times" w:cs="Times New Roman"/>
                <w:sz w:val="20"/>
                <w:szCs w:val="20"/>
                <w:vertAlign w:val="subscript"/>
                <w:lang w:val="en-GB" w:eastAsia="x-none"/>
              </w:rPr>
              <w:t>Delay</w:t>
            </w:r>
            <w:r w:rsidRPr="007937A0">
              <w:rPr>
                <w:rFonts w:ascii="Times" w:eastAsia="Batang" w:hAnsi="Times" w:cs="Times New Roman"/>
                <w:sz w:val="20"/>
                <w:szCs w:val="20"/>
                <w:lang w:val="en-GB" w:eastAsia="x-none"/>
              </w:rPr>
              <w:t xml:space="preserve">, </w:t>
            </w:r>
          </w:p>
          <w:p w14:paraId="4E9A49CB" w14:textId="77777777" w:rsidR="007937A0" w:rsidRPr="007937A0" w:rsidRDefault="007937A0" w:rsidP="007B0163">
            <w:pPr>
              <w:numPr>
                <w:ilvl w:val="2"/>
                <w:numId w:val="4"/>
              </w:numPr>
              <w:spacing w:after="0" w:line="240" w:lineRule="auto"/>
              <w:jc w:val="both"/>
              <w:rPr>
                <w:rFonts w:ascii="Times" w:eastAsia="Batang" w:hAnsi="Times" w:cs="Times New Roman"/>
                <w:sz w:val="20"/>
                <w:szCs w:val="20"/>
                <w:lang w:val="en-GB" w:eastAsia="x-none"/>
              </w:rPr>
            </w:pPr>
            <w:r w:rsidRPr="007937A0">
              <w:rPr>
                <w:rFonts w:ascii="Times" w:eastAsia="Batang" w:hAnsi="Times" w:cs="Times New Roman"/>
                <w:sz w:val="20"/>
                <w:szCs w:val="20"/>
                <w:lang w:val="en-GB" w:eastAsia="x-none"/>
              </w:rPr>
              <w:t xml:space="preserve">If BWP switching is not required, </w:t>
            </w:r>
            <w:r w:rsidRPr="007937A0">
              <w:rPr>
                <w:rFonts w:ascii="Times" w:eastAsia="Batang" w:hAnsi="Times" w:cs="Times New Roman"/>
                <w:sz w:val="20"/>
                <w:szCs w:val="20"/>
                <w:lang w:val="en-GB" w:eastAsia="x-none"/>
              </w:rPr>
              <w:sym w:font="Symbol" w:char="F044"/>
            </w:r>
            <w:proofErr w:type="spellStart"/>
            <w:r w:rsidRPr="007937A0">
              <w:rPr>
                <w:rFonts w:ascii="Times" w:eastAsia="Batang" w:hAnsi="Times" w:cs="Times New Roman"/>
                <w:sz w:val="20"/>
                <w:szCs w:val="20"/>
                <w:vertAlign w:val="subscript"/>
                <w:lang w:val="en-GB" w:eastAsia="x-none"/>
              </w:rPr>
              <w:t>BWPSwitching</w:t>
            </w:r>
            <w:proofErr w:type="spellEnd"/>
            <w:r w:rsidRPr="007937A0">
              <w:rPr>
                <w:rFonts w:ascii="Times" w:eastAsia="Batang" w:hAnsi="Times" w:cs="Times New Roman"/>
                <w:sz w:val="20"/>
                <w:szCs w:val="20"/>
                <w:lang w:val="en-GB" w:eastAsia="x-none"/>
              </w:rPr>
              <w:t xml:space="preserve">=0; otherwise, </w:t>
            </w:r>
            <w:r w:rsidRPr="007937A0">
              <w:rPr>
                <w:rFonts w:ascii="Times" w:eastAsia="Batang" w:hAnsi="Times" w:cs="Times New Roman"/>
                <w:sz w:val="20"/>
                <w:szCs w:val="20"/>
                <w:lang w:val="en-GB" w:eastAsia="x-none"/>
              </w:rPr>
              <w:sym w:font="Symbol" w:char="F044"/>
            </w:r>
            <w:proofErr w:type="spellStart"/>
            <w:r w:rsidRPr="007937A0">
              <w:rPr>
                <w:rFonts w:ascii="Times" w:eastAsia="Batang" w:hAnsi="Times" w:cs="Times New Roman"/>
                <w:sz w:val="20"/>
                <w:szCs w:val="20"/>
                <w:vertAlign w:val="subscript"/>
                <w:lang w:val="en-GB" w:eastAsia="x-none"/>
              </w:rPr>
              <w:t>BWPSwitching</w:t>
            </w:r>
            <w:proofErr w:type="spellEnd"/>
            <w:r w:rsidRPr="007937A0">
              <w:rPr>
                <w:rFonts w:ascii="Times" w:eastAsia="Batang" w:hAnsi="Times" w:cs="Times New Roman"/>
                <w:sz w:val="20"/>
                <w:szCs w:val="20"/>
                <w:lang w:val="en-GB" w:eastAsia="x-none"/>
              </w:rPr>
              <w:t xml:space="preserve"> is up to RAN4</w:t>
            </w:r>
          </w:p>
          <w:p w14:paraId="100DCD70" w14:textId="77777777" w:rsidR="007937A0" w:rsidRPr="007937A0" w:rsidRDefault="007937A0" w:rsidP="007B0163">
            <w:pPr>
              <w:numPr>
                <w:ilvl w:val="2"/>
                <w:numId w:val="4"/>
              </w:numPr>
              <w:spacing w:after="0" w:line="240" w:lineRule="auto"/>
              <w:jc w:val="both"/>
              <w:rPr>
                <w:rFonts w:ascii="Times" w:eastAsia="Batang" w:hAnsi="Times" w:cs="Times New Roman"/>
                <w:sz w:val="20"/>
                <w:szCs w:val="20"/>
                <w:lang w:val="en-GB" w:eastAsia="x-none"/>
              </w:rPr>
            </w:pPr>
            <w:r w:rsidRPr="007937A0">
              <w:rPr>
                <w:rFonts w:ascii="Times" w:eastAsia="Batang" w:hAnsi="Times" w:cs="Times New Roman"/>
                <w:sz w:val="20"/>
                <w:szCs w:val="20"/>
                <w:lang w:val="en-GB" w:eastAsia="x-none"/>
              </w:rPr>
              <w:t>N2 refers to the UE processing time value determined in the HARQ/scheduling session with front loaded plus additional DMRS and UE capability #1</w:t>
            </w:r>
          </w:p>
          <w:p w14:paraId="7C8EE93F" w14:textId="64545455" w:rsidR="007937A0" w:rsidRDefault="007937A0" w:rsidP="007B0163">
            <w:pPr>
              <w:numPr>
                <w:ilvl w:val="2"/>
                <w:numId w:val="4"/>
              </w:numPr>
              <w:spacing w:after="0" w:line="240" w:lineRule="auto"/>
              <w:jc w:val="both"/>
              <w:rPr>
                <w:rFonts w:ascii="Times" w:eastAsia="Batang" w:hAnsi="Times" w:cs="Times New Roman"/>
                <w:sz w:val="20"/>
                <w:szCs w:val="20"/>
                <w:lang w:val="en-GB" w:eastAsia="x-none"/>
              </w:rPr>
            </w:pPr>
            <w:r w:rsidRPr="007937A0">
              <w:rPr>
                <w:rFonts w:ascii="Times" w:eastAsia="Batang" w:hAnsi="Times" w:cs="Times New Roman"/>
                <w:sz w:val="20"/>
                <w:szCs w:val="20"/>
                <w:lang w:val="en-GB" w:eastAsia="x-none"/>
              </w:rPr>
              <w:sym w:font="Symbol" w:char="F044"/>
            </w:r>
            <w:r w:rsidRPr="007937A0">
              <w:rPr>
                <w:rFonts w:ascii="Times" w:eastAsia="Batang" w:hAnsi="Times" w:cs="Times New Roman"/>
                <w:sz w:val="20"/>
                <w:szCs w:val="20"/>
                <w:vertAlign w:val="subscript"/>
                <w:lang w:val="en-GB" w:eastAsia="x-none"/>
              </w:rPr>
              <w:t xml:space="preserve">Delay </w:t>
            </w:r>
            <w:r w:rsidRPr="007937A0">
              <w:rPr>
                <w:rFonts w:ascii="Times" w:eastAsia="Batang" w:hAnsi="Times" w:cs="Times New Roman"/>
                <w:sz w:val="20"/>
                <w:szCs w:val="20"/>
                <w:lang w:val="en-GB" w:eastAsia="x-none"/>
              </w:rPr>
              <w:t>includes at least MAC layer delay in initializing PRACH</w:t>
            </w:r>
          </w:p>
          <w:p w14:paraId="38B78840" w14:textId="116CD27E" w:rsidR="007937A0" w:rsidRDefault="007937A0" w:rsidP="007B0163">
            <w:pPr>
              <w:numPr>
                <w:ilvl w:val="3"/>
                <w:numId w:val="4"/>
              </w:numPr>
              <w:spacing w:after="0" w:line="240" w:lineRule="auto"/>
              <w:jc w:val="both"/>
              <w:rPr>
                <w:rFonts w:ascii="Times New Roman" w:hAnsi="Times New Roman" w:cs="Times New Roman"/>
                <w:sz w:val="20"/>
                <w:szCs w:val="20"/>
                <w:lang w:val="en-GB"/>
              </w:rPr>
            </w:pPr>
            <w:r w:rsidRPr="007937A0">
              <w:rPr>
                <w:rFonts w:ascii="Times" w:eastAsia="Batang" w:hAnsi="Times" w:cs="Times New Roman"/>
                <w:sz w:val="20"/>
                <w:szCs w:val="20"/>
                <w:lang w:val="en-GB"/>
              </w:rPr>
              <w:t xml:space="preserve">Value of </w:t>
            </w:r>
            <w:r w:rsidRPr="005D427F">
              <w:rPr>
                <w:rFonts w:ascii="Times" w:eastAsia="Batang" w:hAnsi="Times" w:cs="Times New Roman"/>
                <w:sz w:val="20"/>
                <w:szCs w:val="20"/>
                <w:lang w:val="en-GB"/>
              </w:rPr>
              <w:sym w:font="Symbol" w:char="F044"/>
            </w:r>
            <w:r w:rsidRPr="005D427F">
              <w:rPr>
                <w:rFonts w:ascii="Times" w:eastAsia="Batang" w:hAnsi="Times" w:cs="Times New Roman"/>
                <w:sz w:val="20"/>
                <w:szCs w:val="20"/>
                <w:vertAlign w:val="subscript"/>
                <w:lang w:val="en-GB"/>
              </w:rPr>
              <w:t xml:space="preserve">Delay </w:t>
            </w:r>
            <w:r w:rsidRPr="005D427F">
              <w:rPr>
                <w:rFonts w:ascii="Times" w:eastAsia="Batang" w:hAnsi="Times" w:cs="Times New Roman"/>
                <w:sz w:val="20"/>
                <w:szCs w:val="20"/>
                <w:lang w:val="en-GB"/>
              </w:rPr>
              <w:t>is FFS</w:t>
            </w:r>
            <w:r w:rsidRPr="007937A0">
              <w:rPr>
                <w:rFonts w:ascii="Times" w:eastAsia="Batang" w:hAnsi="Times" w:cs="Times New Roman"/>
                <w:sz w:val="20"/>
                <w:szCs w:val="20"/>
                <w:lang w:val="en-GB"/>
              </w:rPr>
              <w:t xml:space="preserve"> (to be decided in RAN1)</w:t>
            </w:r>
          </w:p>
        </w:tc>
      </w:tr>
    </w:tbl>
    <w:p w14:paraId="51FBD781" w14:textId="3434A90E" w:rsidR="007937A0" w:rsidRDefault="007937A0" w:rsidP="007937A0">
      <w:pPr>
        <w:rPr>
          <w:rFonts w:ascii="Times New Roman" w:hAnsi="Times New Roman" w:cs="Times New Roman"/>
          <w:sz w:val="20"/>
          <w:szCs w:val="20"/>
          <w:lang w:val="en-GB"/>
        </w:rPr>
      </w:pPr>
    </w:p>
    <w:p w14:paraId="2517194D" w14:textId="75833637" w:rsidR="001F772A" w:rsidRDefault="001A20D4" w:rsidP="001F772A">
      <w:pPr>
        <w:rPr>
          <w:rFonts w:ascii="Times" w:eastAsia="Batang" w:hAnsi="Times" w:cs="Times New Roman"/>
          <w:sz w:val="20"/>
          <w:szCs w:val="20"/>
          <w:lang w:val="en-GB"/>
        </w:rPr>
      </w:pPr>
      <w:r>
        <w:rPr>
          <w:rFonts w:ascii="Times New Roman" w:hAnsi="Times New Roman" w:cs="Times New Roman"/>
          <w:sz w:val="20"/>
          <w:lang w:val="en-GB"/>
        </w:rPr>
        <w:t xml:space="preserve">It was left FFS what is the value of </w:t>
      </w:r>
      <w:r w:rsidRPr="005D427F">
        <w:rPr>
          <w:rFonts w:ascii="Times" w:eastAsia="Batang" w:hAnsi="Times" w:cs="Times New Roman"/>
          <w:sz w:val="20"/>
          <w:szCs w:val="20"/>
          <w:lang w:val="en-GB"/>
        </w:rPr>
        <w:sym w:font="Symbol" w:char="F044"/>
      </w:r>
      <w:r w:rsidRPr="005D427F">
        <w:rPr>
          <w:rFonts w:ascii="Times" w:eastAsia="Batang" w:hAnsi="Times" w:cs="Times New Roman"/>
          <w:sz w:val="20"/>
          <w:szCs w:val="20"/>
          <w:vertAlign w:val="subscript"/>
          <w:lang w:val="en-GB"/>
        </w:rPr>
        <w:t>Delay</w:t>
      </w:r>
      <w:r w:rsidRPr="005D427F">
        <w:rPr>
          <w:rFonts w:ascii="Times" w:eastAsia="Batang" w:hAnsi="Times" w:cs="Times New Roman"/>
          <w:sz w:val="20"/>
          <w:szCs w:val="20"/>
          <w:lang w:val="en-GB"/>
        </w:rPr>
        <w:t>.</w:t>
      </w:r>
      <w:r>
        <w:rPr>
          <w:rFonts w:ascii="Times" w:eastAsia="Batang" w:hAnsi="Times" w:cs="Times New Roman"/>
          <w:sz w:val="20"/>
          <w:szCs w:val="20"/>
          <w:lang w:val="en-GB"/>
        </w:rPr>
        <w:t xml:space="preserve"> It’s to be noted that there is</w:t>
      </w:r>
      <w:r w:rsidRPr="001A20D4">
        <w:rPr>
          <w:rFonts w:ascii="Times" w:eastAsia="Batang" w:hAnsi="Times" w:cs="Times New Roman"/>
          <w:sz w:val="20"/>
          <w:szCs w:val="20"/>
          <w:lang w:val="en-GB"/>
        </w:rPr>
        <w:t xml:space="preserve"> already </w:t>
      </w:r>
      <w:r>
        <w:rPr>
          <w:rFonts w:ascii="Times" w:eastAsia="Batang" w:hAnsi="Times" w:cs="Times New Roman"/>
          <w:sz w:val="20"/>
          <w:szCs w:val="20"/>
          <w:lang w:val="en-GB"/>
        </w:rPr>
        <w:t>N</w:t>
      </w:r>
      <w:r w:rsidRPr="001A20D4">
        <w:rPr>
          <w:rFonts w:ascii="Times" w:eastAsia="Batang" w:hAnsi="Times" w:cs="Times New Roman"/>
          <w:sz w:val="20"/>
          <w:szCs w:val="20"/>
          <w:lang w:val="en-GB"/>
        </w:rPr>
        <w:t>2, while there is no PUSCH processing</w:t>
      </w:r>
      <w:r>
        <w:rPr>
          <w:rFonts w:ascii="Times" w:eastAsia="Batang" w:hAnsi="Times" w:cs="Times New Roman"/>
          <w:sz w:val="20"/>
          <w:szCs w:val="20"/>
          <w:lang w:val="en-GB"/>
        </w:rPr>
        <w:t xml:space="preserve">. </w:t>
      </w:r>
      <w:r w:rsidR="00F13A8D">
        <w:rPr>
          <w:rFonts w:ascii="Times" w:eastAsia="Batang" w:hAnsi="Times" w:cs="Times New Roman"/>
          <w:sz w:val="20"/>
          <w:szCs w:val="20"/>
          <w:lang w:val="en-GB"/>
        </w:rPr>
        <w:t xml:space="preserve">Time needed to transmit preamble can be assumed to be less than time needed to prepare and transmit PUSCH. </w:t>
      </w:r>
      <w:r>
        <w:rPr>
          <w:rFonts w:ascii="Times" w:eastAsia="Batang" w:hAnsi="Times" w:cs="Times New Roman"/>
          <w:sz w:val="20"/>
          <w:szCs w:val="20"/>
          <w:lang w:val="en-GB"/>
        </w:rPr>
        <w:t xml:space="preserve">Thus, we think </w:t>
      </w:r>
      <w:r w:rsidRPr="005D427F">
        <w:rPr>
          <w:rFonts w:ascii="Times" w:eastAsia="Batang" w:hAnsi="Times" w:cs="Times New Roman"/>
          <w:sz w:val="20"/>
          <w:szCs w:val="20"/>
          <w:lang w:val="en-GB"/>
        </w:rPr>
        <w:sym w:font="Symbol" w:char="F044"/>
      </w:r>
      <w:r w:rsidRPr="005D427F">
        <w:rPr>
          <w:rFonts w:ascii="Times" w:eastAsia="Batang" w:hAnsi="Times" w:cs="Times New Roman"/>
          <w:sz w:val="20"/>
          <w:szCs w:val="20"/>
          <w:vertAlign w:val="subscript"/>
          <w:lang w:val="en-GB"/>
        </w:rPr>
        <w:t>Delay</w:t>
      </w:r>
      <w:r>
        <w:rPr>
          <w:rFonts w:ascii="Times" w:eastAsia="Batang" w:hAnsi="Times" w:cs="Times New Roman"/>
          <w:sz w:val="20"/>
          <w:szCs w:val="20"/>
          <w:lang w:val="en-GB"/>
        </w:rPr>
        <w:t xml:space="preserve"> should be 0.</w:t>
      </w:r>
    </w:p>
    <w:p w14:paraId="65716A22" w14:textId="348CC976" w:rsidR="001A20D4" w:rsidRPr="001A20D4" w:rsidRDefault="001A20D4" w:rsidP="001F772A">
      <w:pPr>
        <w:rPr>
          <w:rFonts w:ascii="Times New Roman" w:hAnsi="Times New Roman" w:cs="Times New Roman"/>
          <w:b/>
          <w:i/>
          <w:sz w:val="20"/>
          <w:lang w:val="en-GB"/>
        </w:rPr>
      </w:pPr>
      <w:r>
        <w:rPr>
          <w:rFonts w:ascii="Times New Roman" w:hAnsi="Times New Roman" w:cs="Times New Roman"/>
          <w:b/>
          <w:i/>
          <w:sz w:val="20"/>
          <w:lang w:val="en-GB"/>
        </w:rPr>
        <w:t>Proposal</w:t>
      </w:r>
      <w:r w:rsidRPr="001A20D4">
        <w:rPr>
          <w:rFonts w:ascii="Times New Roman" w:hAnsi="Times New Roman" w:cs="Times New Roman"/>
          <w:b/>
          <w:i/>
          <w:sz w:val="20"/>
          <w:lang w:val="en-GB"/>
        </w:rPr>
        <w:t xml:space="preserve">: </w:t>
      </w:r>
      <w:r w:rsidRPr="005D427F">
        <w:rPr>
          <w:rFonts w:ascii="Times" w:eastAsia="Batang" w:hAnsi="Times" w:cs="Times New Roman"/>
          <w:b/>
          <w:i/>
          <w:sz w:val="20"/>
          <w:szCs w:val="20"/>
          <w:lang w:val="en-GB"/>
        </w:rPr>
        <w:sym w:font="Symbol" w:char="F044"/>
      </w:r>
      <w:r w:rsidRPr="005D427F">
        <w:rPr>
          <w:rFonts w:ascii="Times" w:eastAsia="Batang" w:hAnsi="Times" w:cs="Times New Roman"/>
          <w:b/>
          <w:i/>
          <w:sz w:val="20"/>
          <w:szCs w:val="20"/>
          <w:vertAlign w:val="subscript"/>
          <w:lang w:val="en-GB"/>
        </w:rPr>
        <w:t>Delay</w:t>
      </w:r>
      <w:r w:rsidRPr="001A20D4">
        <w:rPr>
          <w:rFonts w:ascii="Times" w:eastAsia="Batang" w:hAnsi="Times" w:cs="Times New Roman"/>
          <w:b/>
          <w:i/>
          <w:sz w:val="20"/>
          <w:szCs w:val="20"/>
          <w:lang w:val="en-GB"/>
        </w:rPr>
        <w:t xml:space="preserve"> </w:t>
      </w:r>
      <w:r>
        <w:rPr>
          <w:rFonts w:ascii="Times" w:eastAsia="Batang" w:hAnsi="Times" w:cs="Times New Roman"/>
          <w:b/>
          <w:i/>
          <w:sz w:val="20"/>
          <w:szCs w:val="20"/>
          <w:lang w:val="en-GB"/>
        </w:rPr>
        <w:t>=</w:t>
      </w:r>
      <w:r w:rsidRPr="001A20D4">
        <w:rPr>
          <w:rFonts w:ascii="Times" w:eastAsia="Batang" w:hAnsi="Times" w:cs="Times New Roman"/>
          <w:b/>
          <w:i/>
          <w:sz w:val="20"/>
          <w:szCs w:val="20"/>
          <w:lang w:val="en-GB"/>
        </w:rPr>
        <w:t xml:space="preserve"> 0</w:t>
      </w:r>
      <w:r>
        <w:rPr>
          <w:rFonts w:ascii="Times" w:eastAsia="Batang" w:hAnsi="Times" w:cs="Times New Roman"/>
          <w:b/>
          <w:i/>
          <w:sz w:val="20"/>
          <w:szCs w:val="20"/>
          <w:lang w:val="en-GB"/>
        </w:rPr>
        <w:t>. Minimum time between PDCCH order and transmission of the preamble is N2+</w:t>
      </w:r>
      <w:r w:rsidRPr="007937A0">
        <w:rPr>
          <w:rFonts w:ascii="Times" w:eastAsia="Batang" w:hAnsi="Times" w:cs="Times New Roman"/>
          <w:sz w:val="20"/>
          <w:szCs w:val="20"/>
          <w:lang w:val="en-GB" w:eastAsia="x-none"/>
        </w:rPr>
        <w:sym w:font="Symbol" w:char="F044"/>
      </w:r>
      <w:proofErr w:type="spellStart"/>
      <w:r w:rsidRPr="001A20D4">
        <w:rPr>
          <w:rFonts w:ascii="Times" w:eastAsia="Batang" w:hAnsi="Times" w:cs="Times New Roman"/>
          <w:b/>
          <w:i/>
          <w:sz w:val="20"/>
          <w:szCs w:val="20"/>
          <w:vertAlign w:val="subscript"/>
          <w:lang w:val="en-GB"/>
        </w:rPr>
        <w:t>BWPSwitching</w:t>
      </w:r>
      <w:proofErr w:type="spellEnd"/>
      <w:r>
        <w:rPr>
          <w:rFonts w:ascii="Times" w:eastAsia="Batang" w:hAnsi="Times" w:cs="Times New Roman"/>
          <w:b/>
          <w:i/>
          <w:sz w:val="20"/>
          <w:szCs w:val="20"/>
          <w:lang w:val="en-GB"/>
        </w:rPr>
        <w:t>.</w:t>
      </w:r>
    </w:p>
    <w:p w14:paraId="4423E895" w14:textId="79230F32" w:rsidR="001A20D4" w:rsidRDefault="00F8505B" w:rsidP="00F8505B">
      <w:pPr>
        <w:pStyle w:val="Heading2"/>
      </w:pPr>
      <w:r>
        <w:lastRenderedPageBreak/>
        <w:t>2.</w:t>
      </w:r>
      <w:r w:rsidR="006B2FAC">
        <w:t>5</w:t>
      </w:r>
      <w:r>
        <w:tab/>
      </w:r>
      <w:r w:rsidRPr="00F8505B">
        <w:t>Time between Msg2 and Msg3</w:t>
      </w:r>
    </w:p>
    <w:p w14:paraId="0ED9E6C0" w14:textId="2D72A793" w:rsidR="00F8505B" w:rsidRDefault="00A82F5E" w:rsidP="00F8505B">
      <w:pPr>
        <w:rPr>
          <w:rFonts w:ascii="Times New Roman" w:hAnsi="Times New Roman" w:cs="Times New Roman"/>
          <w:sz w:val="20"/>
          <w:szCs w:val="20"/>
          <w:lang w:val="en-GB"/>
        </w:rPr>
      </w:pPr>
      <w:r>
        <w:rPr>
          <w:rFonts w:ascii="Times New Roman" w:hAnsi="Times New Roman" w:cs="Times New Roman"/>
          <w:sz w:val="20"/>
          <w:szCs w:val="20"/>
          <w:lang w:val="en-GB"/>
        </w:rPr>
        <w:t>RAN1#91 made the agreement for the minimum time between Msg2 and Msg3:</w:t>
      </w:r>
    </w:p>
    <w:tbl>
      <w:tblPr>
        <w:tblStyle w:val="TableGrid"/>
        <w:tblW w:w="0" w:type="auto"/>
        <w:tblLook w:val="04A0" w:firstRow="1" w:lastRow="0" w:firstColumn="1" w:lastColumn="0" w:noHBand="0" w:noVBand="1"/>
      </w:tblPr>
      <w:tblGrid>
        <w:gridCol w:w="9629"/>
      </w:tblGrid>
      <w:tr w:rsidR="00A82F5E" w:rsidRPr="00D02C9A" w14:paraId="01A0BBF9" w14:textId="77777777" w:rsidTr="00A82F5E">
        <w:tc>
          <w:tcPr>
            <w:tcW w:w="9629" w:type="dxa"/>
          </w:tcPr>
          <w:p w14:paraId="66702021" w14:textId="77777777" w:rsidR="00A82F5E" w:rsidRPr="00A82F5E" w:rsidRDefault="00A82F5E" w:rsidP="00A82F5E">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highlight w:val="green"/>
                <w:lang w:val="en-GB" w:eastAsia="ja-JP"/>
              </w:rPr>
              <w:t>Agreements</w:t>
            </w:r>
            <w:r w:rsidRPr="00A82F5E">
              <w:rPr>
                <w:rFonts w:ascii="Times New Roman" w:eastAsia="SimSun" w:hAnsi="Times New Roman" w:cs="Times New Roman"/>
                <w:sz w:val="20"/>
                <w:szCs w:val="20"/>
                <w:lang w:val="en-GB" w:eastAsia="ja-JP"/>
              </w:rPr>
              <w:t>:</w:t>
            </w:r>
          </w:p>
          <w:p w14:paraId="768D70C5" w14:textId="77777777" w:rsidR="00A82F5E" w:rsidRPr="00A82F5E" w:rsidRDefault="00A82F5E" w:rsidP="007B0163">
            <w:pPr>
              <w:numPr>
                <w:ilvl w:val="0"/>
                <w:numId w:val="5"/>
              </w:numPr>
              <w:spacing w:after="0" w:line="240" w:lineRule="auto"/>
              <w:rPr>
                <w:rFonts w:ascii="Times" w:eastAsia="Batang" w:hAnsi="Times" w:cs="Times New Roman"/>
                <w:sz w:val="20"/>
                <w:szCs w:val="20"/>
                <w:lang w:val="en-GB"/>
              </w:rPr>
            </w:pPr>
            <w:r w:rsidRPr="00A82F5E">
              <w:rPr>
                <w:rFonts w:ascii="Times" w:eastAsia="Batang" w:hAnsi="Times" w:cs="Times New Roman"/>
                <w:sz w:val="20"/>
                <w:szCs w:val="20"/>
                <w:lang w:val="en-GB"/>
              </w:rPr>
              <w:t>Minimum time gap between Msg2 and Msg3 if Msg2 and Msg3 have the same SCS</w:t>
            </w:r>
          </w:p>
          <w:p w14:paraId="2B2C2D27" w14:textId="77777777" w:rsidR="00A82F5E" w:rsidRPr="00A82F5E" w:rsidRDefault="00A82F5E" w:rsidP="007B0163">
            <w:pPr>
              <w:numPr>
                <w:ilvl w:val="1"/>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Duration of N1 + duration of N2 + L2 + TA</w:t>
            </w:r>
          </w:p>
          <w:p w14:paraId="58CD071C" w14:textId="77777777" w:rsidR="00A82F5E" w:rsidRPr="00A82F5E" w:rsidRDefault="00A82F5E" w:rsidP="007B0163">
            <w:pPr>
              <w:numPr>
                <w:ilvl w:val="2"/>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N1 refers to the value determined in control session with front loaded plus additional DMRS and UE capability #1</w:t>
            </w:r>
          </w:p>
          <w:p w14:paraId="4C96A41F" w14:textId="77777777" w:rsidR="00A82F5E" w:rsidRPr="00A82F5E" w:rsidRDefault="00A82F5E" w:rsidP="007B0163">
            <w:pPr>
              <w:numPr>
                <w:ilvl w:val="2"/>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N2 also refers to the value determined in control session with UE capability #1</w:t>
            </w:r>
          </w:p>
          <w:p w14:paraId="4A232921" w14:textId="77777777" w:rsidR="00A82F5E" w:rsidRPr="00A82F5E" w:rsidRDefault="00A82F5E" w:rsidP="007B0163">
            <w:pPr>
              <w:numPr>
                <w:ilvl w:val="2"/>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 xml:space="preserve">TA is equal to the maximum timing advance value that the </w:t>
            </w:r>
            <w:proofErr w:type="gramStart"/>
            <w:r w:rsidRPr="00A82F5E">
              <w:rPr>
                <w:rFonts w:ascii="Times New Roman" w:eastAsia="SimSun" w:hAnsi="Times New Roman" w:cs="Times New Roman"/>
                <w:sz w:val="20"/>
                <w:szCs w:val="20"/>
                <w:lang w:val="en-GB" w:eastAsia="ja-JP"/>
              </w:rPr>
              <w:t>12 bit</w:t>
            </w:r>
            <w:proofErr w:type="gramEnd"/>
            <w:r w:rsidRPr="00A82F5E">
              <w:rPr>
                <w:rFonts w:ascii="Times New Roman" w:eastAsia="SimSun" w:hAnsi="Times New Roman" w:cs="Times New Roman"/>
                <w:sz w:val="20"/>
                <w:szCs w:val="20"/>
                <w:lang w:val="en-GB" w:eastAsia="ja-JP"/>
              </w:rPr>
              <w:t xml:space="preserve"> TA command can provide with respect to the SCS of Msg3</w:t>
            </w:r>
          </w:p>
          <w:p w14:paraId="41EDB818" w14:textId="77777777" w:rsidR="00A82F5E" w:rsidRPr="00A82F5E" w:rsidRDefault="00A82F5E" w:rsidP="007B0163">
            <w:pPr>
              <w:numPr>
                <w:ilvl w:val="2"/>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L2 refers to the MAC processing latency and it does not depend on subcarrier spacing</w:t>
            </w:r>
          </w:p>
          <w:p w14:paraId="57BC5A24" w14:textId="33A26A42" w:rsidR="00A82F5E" w:rsidRDefault="00A82F5E" w:rsidP="007B0163">
            <w:pPr>
              <w:numPr>
                <w:ilvl w:val="3"/>
                <w:numId w:val="5"/>
              </w:numPr>
              <w:spacing w:after="0" w:line="276" w:lineRule="auto"/>
              <w:contextualSpacing/>
              <w:rPr>
                <w:rFonts w:ascii="Times New Roman" w:eastAsia="SimSun" w:hAnsi="Times New Roman" w:cs="Times New Roman"/>
                <w:sz w:val="20"/>
                <w:szCs w:val="20"/>
                <w:lang w:val="en-GB" w:eastAsia="ja-JP"/>
              </w:rPr>
            </w:pPr>
            <w:r w:rsidRPr="00A82F5E">
              <w:rPr>
                <w:rFonts w:ascii="Times New Roman" w:eastAsia="SimSun" w:hAnsi="Times New Roman" w:cs="Times New Roman"/>
                <w:sz w:val="20"/>
                <w:szCs w:val="20"/>
                <w:lang w:val="en-GB" w:eastAsia="ja-JP"/>
              </w:rPr>
              <w:t>L2=500us as a working assumption</w:t>
            </w:r>
          </w:p>
          <w:p w14:paraId="326902E4" w14:textId="49CEF76A" w:rsidR="00A82F5E" w:rsidRDefault="00A82F5E" w:rsidP="007B0163">
            <w:pPr>
              <w:numPr>
                <w:ilvl w:val="2"/>
                <w:numId w:val="5"/>
              </w:numPr>
              <w:spacing w:after="0" w:line="276" w:lineRule="auto"/>
              <w:contextualSpacing/>
              <w:rPr>
                <w:rFonts w:ascii="Times New Roman" w:hAnsi="Times New Roman" w:cs="Times New Roman"/>
                <w:sz w:val="20"/>
                <w:szCs w:val="20"/>
                <w:lang w:val="en-GB"/>
              </w:rPr>
            </w:pPr>
            <w:r w:rsidRPr="00A82F5E">
              <w:rPr>
                <w:rFonts w:ascii="Times" w:eastAsia="Batang" w:hAnsi="Times" w:cs="Times New Roman"/>
                <w:sz w:val="20"/>
                <w:szCs w:val="24"/>
                <w:lang w:val="en-GB"/>
              </w:rPr>
              <w:t>Note: If Msg2 and Msg3 have different SCS, value of N1 and N2 will refer to the ones determined in control session.</w:t>
            </w:r>
          </w:p>
        </w:tc>
      </w:tr>
    </w:tbl>
    <w:p w14:paraId="22937371" w14:textId="43A80C93" w:rsidR="00A82F5E" w:rsidRDefault="00A82F5E" w:rsidP="00F8505B">
      <w:pPr>
        <w:rPr>
          <w:rFonts w:ascii="Times New Roman" w:hAnsi="Times New Roman" w:cs="Times New Roman"/>
          <w:sz w:val="20"/>
          <w:szCs w:val="20"/>
          <w:lang w:val="en-GB"/>
        </w:rPr>
      </w:pPr>
    </w:p>
    <w:p w14:paraId="12DB6696" w14:textId="43C270BC" w:rsidR="00A82F5E" w:rsidRDefault="00A82F5E" w:rsidP="00F8505B">
      <w:pPr>
        <w:rPr>
          <w:rFonts w:ascii="Times New Roman" w:hAnsi="Times New Roman" w:cs="Times New Roman"/>
          <w:sz w:val="20"/>
          <w:szCs w:val="20"/>
          <w:lang w:val="en-GB"/>
        </w:rPr>
      </w:pPr>
      <w:r>
        <w:rPr>
          <w:rFonts w:ascii="Times New Roman" w:hAnsi="Times New Roman" w:cs="Times New Roman"/>
          <w:sz w:val="20"/>
          <w:szCs w:val="20"/>
          <w:lang w:val="en-GB"/>
        </w:rPr>
        <w:t>Referring to discussion in 2.1 about CP latency budget there should be also some proc</w:t>
      </w:r>
      <w:r w:rsidR="006B2FAC">
        <w:rPr>
          <w:rFonts w:ascii="Times New Roman" w:hAnsi="Times New Roman" w:cs="Times New Roman"/>
          <w:sz w:val="20"/>
          <w:szCs w:val="20"/>
          <w:lang w:val="en-GB"/>
        </w:rPr>
        <w:t xml:space="preserve">essing time for the RRC message processing at UE before the UE is able to start transmitting UL data </w:t>
      </w:r>
      <w:r>
        <w:rPr>
          <w:rFonts w:ascii="Times New Roman" w:hAnsi="Times New Roman" w:cs="Times New Roman"/>
          <w:sz w:val="20"/>
          <w:szCs w:val="20"/>
          <w:lang w:val="en-GB"/>
        </w:rPr>
        <w:t xml:space="preserve">after RACH procedure. Thus, it’s important to minimize RA procedure latency. According to above referred agreement, minimum time between Msg2 and Msg3 accounts for the maximum TA value that the 12-bit TA command can provide. That is roughly 30 symbols and corresponds </w:t>
      </w:r>
      <w:r w:rsidR="006B2FAC">
        <w:rPr>
          <w:rFonts w:ascii="Times New Roman" w:hAnsi="Times New Roman" w:cs="Times New Roman"/>
          <w:sz w:val="20"/>
          <w:szCs w:val="20"/>
          <w:lang w:val="en-GB"/>
        </w:rPr>
        <w:t xml:space="preserve">to </w:t>
      </w:r>
      <w:r>
        <w:rPr>
          <w:rFonts w:ascii="Times New Roman" w:hAnsi="Times New Roman" w:cs="Times New Roman"/>
          <w:sz w:val="20"/>
          <w:szCs w:val="20"/>
          <w:lang w:val="en-GB"/>
        </w:rPr>
        <w:t xml:space="preserve">around 2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with 15 kHz SCS</w:t>
      </w:r>
      <w:r w:rsidR="006B2FAC">
        <w:rPr>
          <w:rFonts w:ascii="Times New Roman" w:hAnsi="Times New Roman" w:cs="Times New Roman"/>
          <w:sz w:val="20"/>
          <w:szCs w:val="20"/>
          <w:lang w:val="en-GB"/>
        </w:rPr>
        <w:t>.</w:t>
      </w:r>
      <w:r>
        <w:rPr>
          <w:rFonts w:ascii="Times New Roman" w:hAnsi="Times New Roman" w:cs="Times New Roman"/>
          <w:sz w:val="20"/>
          <w:szCs w:val="20"/>
          <w:lang w:val="en-GB"/>
        </w:rPr>
        <w:t xml:space="preserve"> 2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would eat 20 % of the total CP latency budget</w:t>
      </w:r>
      <w:r w:rsidR="006B2FAC">
        <w:rPr>
          <w:rFonts w:ascii="Times New Roman" w:hAnsi="Times New Roman" w:cs="Times New Roman"/>
          <w:sz w:val="20"/>
          <w:szCs w:val="20"/>
          <w:lang w:val="en-GB"/>
        </w:rPr>
        <w:t xml:space="preserve"> as shown in 2.1</w:t>
      </w:r>
      <w:r>
        <w:rPr>
          <w:rFonts w:ascii="Times New Roman" w:hAnsi="Times New Roman" w:cs="Times New Roman"/>
          <w:sz w:val="20"/>
          <w:szCs w:val="20"/>
          <w:lang w:val="en-GB"/>
        </w:rPr>
        <w:t>.</w:t>
      </w:r>
    </w:p>
    <w:p w14:paraId="20F743C3" w14:textId="42FE85B9" w:rsidR="00A82F5E" w:rsidRDefault="00A82F5E" w:rsidP="00F8505B">
      <w:pPr>
        <w:rPr>
          <w:rFonts w:ascii="Times New Roman" w:hAnsi="Times New Roman" w:cs="Times New Roman"/>
          <w:sz w:val="20"/>
          <w:szCs w:val="20"/>
          <w:lang w:val="en-GB"/>
        </w:rPr>
      </w:pPr>
      <w:r>
        <w:rPr>
          <w:rFonts w:ascii="Times New Roman" w:hAnsi="Times New Roman" w:cs="Times New Roman"/>
          <w:b/>
          <w:i/>
          <w:sz w:val="20"/>
          <w:szCs w:val="20"/>
          <w:lang w:val="en-GB"/>
        </w:rPr>
        <w:t>Observation:</w:t>
      </w:r>
      <w:r w:rsidR="00BE4F9A">
        <w:rPr>
          <w:rFonts w:ascii="Times New Roman" w:hAnsi="Times New Roman" w:cs="Times New Roman"/>
          <w:b/>
          <w:i/>
          <w:sz w:val="20"/>
          <w:szCs w:val="20"/>
          <w:lang w:val="en-GB"/>
        </w:rPr>
        <w:t xml:space="preserve"> M</w:t>
      </w:r>
      <w:r w:rsidR="00BE4F9A" w:rsidRPr="00BE4F9A">
        <w:rPr>
          <w:rFonts w:ascii="Times New Roman" w:hAnsi="Times New Roman" w:cs="Times New Roman"/>
          <w:b/>
          <w:i/>
          <w:sz w:val="20"/>
          <w:szCs w:val="20"/>
          <w:lang w:val="en-GB"/>
        </w:rPr>
        <w:t>inimum time between Msg2 and Msg3 accounts for the maximum TA value that the 12-bit TA command can provide</w:t>
      </w:r>
      <w:r w:rsidR="00BE4F9A">
        <w:rPr>
          <w:rFonts w:ascii="Times New Roman" w:hAnsi="Times New Roman" w:cs="Times New Roman"/>
          <w:b/>
          <w:i/>
          <w:sz w:val="20"/>
          <w:szCs w:val="20"/>
          <w:lang w:val="en-GB"/>
        </w:rPr>
        <w:t xml:space="preserve"> which c</w:t>
      </w:r>
      <w:r w:rsidR="00BE4F9A" w:rsidRPr="00BE4F9A">
        <w:rPr>
          <w:rFonts w:ascii="Times New Roman" w:hAnsi="Times New Roman" w:cs="Times New Roman"/>
          <w:b/>
          <w:i/>
          <w:sz w:val="20"/>
          <w:szCs w:val="20"/>
          <w:lang w:val="en-GB"/>
        </w:rPr>
        <w:t xml:space="preserve">orresponds </w:t>
      </w:r>
      <w:r w:rsidR="006B2FAC">
        <w:rPr>
          <w:rFonts w:ascii="Times New Roman" w:hAnsi="Times New Roman" w:cs="Times New Roman"/>
          <w:b/>
          <w:i/>
          <w:sz w:val="20"/>
          <w:szCs w:val="20"/>
          <w:lang w:val="en-GB"/>
        </w:rPr>
        <w:t xml:space="preserve">to </w:t>
      </w:r>
      <w:r w:rsidR="00BE4F9A" w:rsidRPr="00BE4F9A">
        <w:rPr>
          <w:rFonts w:ascii="Times New Roman" w:hAnsi="Times New Roman" w:cs="Times New Roman"/>
          <w:b/>
          <w:i/>
          <w:sz w:val="20"/>
          <w:szCs w:val="20"/>
          <w:lang w:val="en-GB"/>
        </w:rPr>
        <w:t xml:space="preserve">around 2 </w:t>
      </w:r>
      <w:proofErr w:type="spellStart"/>
      <w:r w:rsidR="00BE4F9A" w:rsidRPr="00BE4F9A">
        <w:rPr>
          <w:rFonts w:ascii="Times New Roman" w:hAnsi="Times New Roman" w:cs="Times New Roman"/>
          <w:b/>
          <w:i/>
          <w:sz w:val="20"/>
          <w:szCs w:val="20"/>
          <w:lang w:val="en-GB"/>
        </w:rPr>
        <w:t>ms</w:t>
      </w:r>
      <w:proofErr w:type="spellEnd"/>
      <w:r w:rsidR="00BE4F9A" w:rsidRPr="00BE4F9A">
        <w:rPr>
          <w:rFonts w:ascii="Times New Roman" w:hAnsi="Times New Roman" w:cs="Times New Roman"/>
          <w:b/>
          <w:i/>
          <w:sz w:val="20"/>
          <w:szCs w:val="20"/>
          <w:lang w:val="en-GB"/>
        </w:rPr>
        <w:t xml:space="preserve"> with 15 kHz SCS</w:t>
      </w:r>
      <w:r w:rsidR="00BE4F9A">
        <w:rPr>
          <w:rFonts w:ascii="Times New Roman" w:hAnsi="Times New Roman" w:cs="Times New Roman"/>
          <w:b/>
          <w:i/>
          <w:sz w:val="20"/>
          <w:szCs w:val="20"/>
          <w:lang w:val="en-GB"/>
        </w:rPr>
        <w:t xml:space="preserve"> and </w:t>
      </w:r>
      <w:r w:rsidR="00BE4F9A" w:rsidRPr="00BE4F9A">
        <w:rPr>
          <w:rFonts w:ascii="Times New Roman" w:hAnsi="Times New Roman" w:cs="Times New Roman"/>
          <w:b/>
          <w:i/>
          <w:sz w:val="20"/>
          <w:szCs w:val="20"/>
          <w:lang w:val="en-GB"/>
        </w:rPr>
        <w:t>20 % of the total CP latency budget.</w:t>
      </w:r>
      <w:r>
        <w:rPr>
          <w:rFonts w:ascii="Times New Roman" w:hAnsi="Times New Roman" w:cs="Times New Roman"/>
          <w:b/>
          <w:i/>
          <w:sz w:val="20"/>
          <w:szCs w:val="20"/>
          <w:lang w:val="en-GB"/>
        </w:rPr>
        <w:t xml:space="preserve"> </w:t>
      </w:r>
      <w:r>
        <w:rPr>
          <w:rFonts w:ascii="Times New Roman" w:hAnsi="Times New Roman" w:cs="Times New Roman"/>
          <w:sz w:val="20"/>
          <w:szCs w:val="20"/>
          <w:lang w:val="en-GB"/>
        </w:rPr>
        <w:t xml:space="preserve"> </w:t>
      </w:r>
    </w:p>
    <w:p w14:paraId="76DC5983" w14:textId="420D1ADE" w:rsidR="00C37F56" w:rsidRDefault="006B2FAC" w:rsidP="00C37F56">
      <w:pPr>
        <w:rPr>
          <w:rFonts w:ascii="Times New Roman" w:hAnsi="Times New Roman" w:cs="Times New Roman"/>
          <w:sz w:val="20"/>
          <w:lang w:val="en-US"/>
        </w:rPr>
      </w:pPr>
      <w:r>
        <w:rPr>
          <w:rFonts w:ascii="Times New Roman" w:hAnsi="Times New Roman" w:cs="Times New Roman"/>
          <w:sz w:val="20"/>
          <w:lang w:val="en-US"/>
        </w:rPr>
        <w:t>We</w:t>
      </w:r>
      <w:r w:rsidR="00C37F56">
        <w:rPr>
          <w:rFonts w:ascii="Times New Roman" w:hAnsi="Times New Roman" w:cs="Times New Roman"/>
          <w:sz w:val="20"/>
          <w:lang w:val="en-US"/>
        </w:rPr>
        <w:t xml:space="preserve"> consider that TA component when defining minimum time between Msg2 and Msg3 should be configurable in a cell to </w:t>
      </w:r>
      <w:r w:rsidR="00C37F56" w:rsidRPr="00C37F56">
        <w:rPr>
          <w:rFonts w:ascii="Times New Roman" w:hAnsi="Times New Roman" w:cs="Times New Roman"/>
          <w:sz w:val="20"/>
          <w:lang w:val="en-US"/>
        </w:rPr>
        <w:t>allow the network to set the minimum time between Msg2 and Msg3 optimally to cell size, especially to support low latenc</w:t>
      </w:r>
      <w:r w:rsidR="00C37F56">
        <w:rPr>
          <w:rFonts w:ascii="Times New Roman" w:hAnsi="Times New Roman" w:cs="Times New Roman"/>
          <w:sz w:val="20"/>
          <w:lang w:val="en-US"/>
        </w:rPr>
        <w:t xml:space="preserve">y RACH in small cell scenarios. </w:t>
      </w:r>
      <w:r>
        <w:rPr>
          <w:rFonts w:ascii="Times New Roman" w:hAnsi="Times New Roman" w:cs="Times New Roman"/>
          <w:sz w:val="20"/>
          <w:lang w:val="en-US"/>
        </w:rPr>
        <w:t>For that</w:t>
      </w:r>
      <w:r w:rsidR="00C37F56" w:rsidRPr="00C37F56">
        <w:rPr>
          <w:rFonts w:ascii="Times New Roman" w:hAnsi="Times New Roman" w:cs="Times New Roman"/>
          <w:sz w:val="20"/>
          <w:lang w:val="en-US"/>
        </w:rPr>
        <w:t>, there could be different time domain allocation tables defined per indicat</w:t>
      </w:r>
      <w:r w:rsidR="00C37F56">
        <w:rPr>
          <w:rFonts w:ascii="Times New Roman" w:hAnsi="Times New Roman" w:cs="Times New Roman"/>
          <w:sz w:val="20"/>
          <w:lang w:val="en-US"/>
        </w:rPr>
        <w:t>ed TA range applied in the cell where the indication could be provided e.g. in PDCCH scheduling the PDSCH carrying the RAR or in RMSI. E.g.</w:t>
      </w:r>
      <w:r w:rsidR="00E97EF5">
        <w:rPr>
          <w:rFonts w:ascii="Times New Roman" w:hAnsi="Times New Roman" w:cs="Times New Roman"/>
          <w:sz w:val="20"/>
          <w:lang w:val="en-US"/>
        </w:rPr>
        <w:t xml:space="preserve"> for the max cell radius 5000 m one would need to define 64 TA </w:t>
      </w:r>
      <w:proofErr w:type="gramStart"/>
      <w:r w:rsidR="00E97EF5">
        <w:rPr>
          <w:rFonts w:ascii="Times New Roman" w:hAnsi="Times New Roman" w:cs="Times New Roman"/>
          <w:sz w:val="20"/>
          <w:lang w:val="en-US"/>
        </w:rPr>
        <w:t>step</w:t>
      </w:r>
      <w:proofErr w:type="gramEnd"/>
      <w:r w:rsidR="00E97EF5">
        <w:rPr>
          <w:rFonts w:ascii="Times New Roman" w:hAnsi="Times New Roman" w:cs="Times New Roman"/>
          <w:sz w:val="20"/>
          <w:lang w:val="en-US"/>
        </w:rPr>
        <w:t xml:space="preserve"> corresponding ~0.5 symbol instead of ~30 symbols with full TA range needed for 300 km cell radius. </w:t>
      </w:r>
    </w:p>
    <w:p w14:paraId="10D3D61B" w14:textId="5931DBEC" w:rsidR="00C37F56" w:rsidRDefault="00C37F56" w:rsidP="00C37F56">
      <w:pPr>
        <w:rPr>
          <w:rFonts w:ascii="Times New Roman" w:hAnsi="Times New Roman" w:cs="Times New Roman"/>
          <w:b/>
          <w:i/>
          <w:sz w:val="20"/>
          <w:lang w:val="en-US"/>
        </w:rPr>
      </w:pPr>
      <w:r>
        <w:rPr>
          <w:rFonts w:ascii="Times New Roman" w:hAnsi="Times New Roman" w:cs="Times New Roman"/>
          <w:b/>
          <w:i/>
          <w:sz w:val="20"/>
          <w:lang w:val="en-US"/>
        </w:rPr>
        <w:t>Proposal: Minimum time between Msg2 and Msg3 should be configurable based on cell specific max TA range indication</w:t>
      </w:r>
    </w:p>
    <w:p w14:paraId="68CEC945" w14:textId="06FA71BF" w:rsidR="006B2FAC" w:rsidRPr="00C37F56" w:rsidRDefault="006B2FAC" w:rsidP="00C37F56">
      <w:pPr>
        <w:rPr>
          <w:rFonts w:ascii="Times New Roman" w:hAnsi="Times New Roman" w:cs="Times New Roman"/>
          <w:sz w:val="20"/>
          <w:lang w:val="en-US"/>
        </w:rPr>
      </w:pPr>
      <w:r>
        <w:rPr>
          <w:rFonts w:ascii="Times New Roman" w:hAnsi="Times New Roman" w:cs="Times New Roman"/>
          <w:b/>
          <w:i/>
          <w:sz w:val="20"/>
          <w:lang w:val="en-US"/>
        </w:rPr>
        <w:t xml:space="preserve">- </w:t>
      </w:r>
      <w:proofErr w:type="spellStart"/>
      <w:r>
        <w:rPr>
          <w:rFonts w:ascii="Times New Roman" w:hAnsi="Times New Roman" w:cs="Times New Roman"/>
          <w:b/>
          <w:i/>
          <w:sz w:val="20"/>
          <w:lang w:val="en-US"/>
        </w:rPr>
        <w:t>gNB</w:t>
      </w:r>
      <w:proofErr w:type="spellEnd"/>
      <w:r>
        <w:rPr>
          <w:rFonts w:ascii="Times New Roman" w:hAnsi="Times New Roman" w:cs="Times New Roman"/>
          <w:b/>
          <w:i/>
          <w:sz w:val="20"/>
          <w:lang w:val="en-US"/>
        </w:rPr>
        <w:t xml:space="preserve"> provides indication about applied cell TA range and used time domain allocation table depends on the indication. Indication could e.g. in RMSI or provided in DCI scheduling RAR.</w:t>
      </w:r>
    </w:p>
    <w:p w14:paraId="3DE24818" w14:textId="7893783D" w:rsidR="00E97EF5" w:rsidRDefault="006D646C" w:rsidP="00AB6F90">
      <w:pPr>
        <w:pStyle w:val="Heading2"/>
      </w:pPr>
      <w:r>
        <w:t>2.</w:t>
      </w:r>
      <w:r w:rsidR="007B0163">
        <w:t>6</w:t>
      </w:r>
      <w:r>
        <w:tab/>
      </w:r>
      <w:r w:rsidRPr="006D646C">
        <w:t>QCL for message 3 and HARQ-ACK for message 4</w:t>
      </w:r>
    </w:p>
    <w:p w14:paraId="794F13F3" w14:textId="38FABD3B" w:rsidR="006D646C" w:rsidRDefault="003201A7" w:rsidP="006D646C">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assumes that the UE would use the same TX beam for the Msg4 HARQ-ACK as it used for the Msg3. In other words,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would use the same RX beam for b</w:t>
      </w:r>
      <w:r w:rsidR="007F7D56">
        <w:rPr>
          <w:rFonts w:ascii="Times New Roman" w:hAnsi="Times New Roman" w:cs="Times New Roman"/>
          <w:sz w:val="20"/>
          <w:szCs w:val="20"/>
          <w:lang w:val="en-GB"/>
        </w:rPr>
        <w:t xml:space="preserve">oth. </w:t>
      </w:r>
      <w:r w:rsidR="00A34206">
        <w:rPr>
          <w:rFonts w:ascii="Times New Roman" w:hAnsi="Times New Roman" w:cs="Times New Roman"/>
          <w:sz w:val="20"/>
          <w:szCs w:val="20"/>
          <w:lang w:val="en-GB"/>
        </w:rPr>
        <w:t xml:space="preserve">The same applies for Msg3 transmission that the </w:t>
      </w:r>
      <w:proofErr w:type="spellStart"/>
      <w:r w:rsidR="00A34206">
        <w:rPr>
          <w:rFonts w:ascii="Times New Roman" w:hAnsi="Times New Roman" w:cs="Times New Roman"/>
          <w:sz w:val="20"/>
          <w:szCs w:val="20"/>
          <w:lang w:val="en-GB"/>
        </w:rPr>
        <w:t>gNB</w:t>
      </w:r>
      <w:proofErr w:type="spellEnd"/>
      <w:r w:rsidR="00A34206">
        <w:rPr>
          <w:rFonts w:ascii="Times New Roman" w:hAnsi="Times New Roman" w:cs="Times New Roman"/>
          <w:sz w:val="20"/>
          <w:szCs w:val="20"/>
          <w:lang w:val="en-GB"/>
        </w:rPr>
        <w:t xml:space="preserve"> assumes that UE would use the same TX beam for the Msg3 transmission as it used for the PRACH preamble transmission.</w:t>
      </w:r>
    </w:p>
    <w:p w14:paraId="0B923D3A" w14:textId="7BEEC446" w:rsidR="003201A7" w:rsidRDefault="003201A7" w:rsidP="006D646C">
      <w:pPr>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UE uses the same transmit spatial filter for Msg4 HARQ-ACK as it used for Msg3 transmission. </w:t>
      </w:r>
    </w:p>
    <w:p w14:paraId="20C9F5FE" w14:textId="023539DE" w:rsidR="001460E5" w:rsidRDefault="001460E5" w:rsidP="006D646C">
      <w:pPr>
        <w:rPr>
          <w:rFonts w:ascii="Times New Roman" w:hAnsi="Times New Roman" w:cs="Times New Roman"/>
          <w:sz w:val="20"/>
          <w:szCs w:val="20"/>
          <w:lang w:val="en-GB"/>
        </w:rPr>
      </w:pPr>
    </w:p>
    <w:p w14:paraId="4EF9AB1A" w14:textId="19B6BAA8" w:rsidR="001460E5" w:rsidRDefault="001460E5" w:rsidP="001460E5">
      <w:pPr>
        <w:pStyle w:val="Heading2"/>
      </w:pPr>
      <w:r>
        <w:t>2.</w:t>
      </w:r>
      <w:r w:rsidR="007B0163">
        <w:t>7</w:t>
      </w:r>
      <w:r>
        <w:tab/>
      </w:r>
      <w:r w:rsidRPr="001460E5">
        <w:t>RAR and DCI contents</w:t>
      </w:r>
    </w:p>
    <w:p w14:paraId="7CC6DB9E" w14:textId="4604DCC6" w:rsidR="008805D0" w:rsidRDefault="00225F66" w:rsidP="0038573E">
      <w:pPr>
        <w:rPr>
          <w:rFonts w:ascii="Times New Roman" w:eastAsia="Batang" w:hAnsi="Times New Roman" w:cs="Times New Roman"/>
          <w:sz w:val="20"/>
          <w:szCs w:val="20"/>
          <w:lang w:val="en-GB"/>
        </w:rPr>
      </w:pPr>
      <w:r w:rsidRPr="008427A5">
        <w:rPr>
          <w:rFonts w:ascii="Times New Roman" w:hAnsi="Times New Roman" w:cs="Times New Roman"/>
          <w:sz w:val="20"/>
          <w:lang w:val="en-GB"/>
        </w:rPr>
        <w:t xml:space="preserve">Working assumptions were made in RAN1#92 for the bit fields in RAR, </w:t>
      </w:r>
      <w:r w:rsidRPr="008427A5">
        <w:rPr>
          <w:rFonts w:ascii="Times New Roman" w:eastAsia="Batang" w:hAnsi="Times New Roman" w:cs="Times New Roman"/>
          <w:sz w:val="20"/>
          <w:szCs w:val="20"/>
          <w:lang w:val="en-GB"/>
        </w:rPr>
        <w:t xml:space="preserve">DCI format 1-0 with RA-RNTI is used to schedule Msg2, </w:t>
      </w:r>
      <w:r w:rsidR="008427A5" w:rsidRPr="008427A5">
        <w:rPr>
          <w:rFonts w:ascii="Times New Roman" w:eastAsia="Batang" w:hAnsi="Times New Roman" w:cs="Times New Roman"/>
          <w:sz w:val="20"/>
          <w:szCs w:val="20"/>
          <w:lang w:val="en-GB"/>
        </w:rPr>
        <w:t>use DCI format 0-0 with TC-RNTI for Msg3 retransmission and DCI format 1-0 with TC-RNTI</w:t>
      </w:r>
      <w:r w:rsidR="008427A5">
        <w:rPr>
          <w:rFonts w:ascii="Times New Roman" w:eastAsia="Batang" w:hAnsi="Times New Roman" w:cs="Times New Roman"/>
          <w:sz w:val="20"/>
          <w:szCs w:val="20"/>
          <w:lang w:val="en-GB"/>
        </w:rPr>
        <w:t xml:space="preserve"> for Msg4 scheduling</w:t>
      </w:r>
      <w:r w:rsidR="00103BBF">
        <w:rPr>
          <w:rFonts w:ascii="Times New Roman" w:eastAsia="Batang" w:hAnsi="Times New Roman" w:cs="Times New Roman"/>
          <w:sz w:val="20"/>
          <w:szCs w:val="20"/>
          <w:lang w:val="en-GB"/>
        </w:rPr>
        <w:t xml:space="preserve"> as provided in Appendix</w:t>
      </w:r>
      <w:r w:rsidR="008427A5">
        <w:rPr>
          <w:rFonts w:ascii="Times New Roman" w:eastAsia="Batang" w:hAnsi="Times New Roman" w:cs="Times New Roman"/>
          <w:sz w:val="20"/>
          <w:szCs w:val="20"/>
          <w:lang w:val="en-GB"/>
        </w:rPr>
        <w:t xml:space="preserve">. </w:t>
      </w:r>
      <w:r w:rsidR="00CF059A">
        <w:rPr>
          <w:rFonts w:ascii="Times New Roman" w:eastAsia="Batang" w:hAnsi="Times New Roman" w:cs="Times New Roman"/>
          <w:sz w:val="20"/>
          <w:szCs w:val="20"/>
          <w:lang w:val="en-GB"/>
        </w:rPr>
        <w:t>As discussed in 2.</w:t>
      </w:r>
      <w:r w:rsidR="007B0163">
        <w:rPr>
          <w:rFonts w:ascii="Times New Roman" w:eastAsia="Batang" w:hAnsi="Times New Roman" w:cs="Times New Roman"/>
          <w:sz w:val="20"/>
          <w:szCs w:val="20"/>
          <w:lang w:val="en-GB"/>
        </w:rPr>
        <w:t>5</w:t>
      </w:r>
      <w:r w:rsidR="00CF059A">
        <w:rPr>
          <w:rFonts w:ascii="Times New Roman" w:eastAsia="Batang" w:hAnsi="Times New Roman" w:cs="Times New Roman"/>
          <w:sz w:val="20"/>
          <w:szCs w:val="20"/>
          <w:lang w:val="en-GB"/>
        </w:rPr>
        <w:t xml:space="preserve"> it would make sense to allow minimum time between Msg2 and Msg3 to adapt to actual cell size. The max cell TA range indication could be provided in RMSI or in DCI format 1-0 with RA-RNTI to schedule Msg2 as follows (as an example, </w:t>
      </w:r>
      <w:r w:rsidR="00103BBF">
        <w:rPr>
          <w:rFonts w:ascii="Times New Roman" w:eastAsia="Batang" w:hAnsi="Times New Roman" w:cs="Times New Roman"/>
          <w:sz w:val="20"/>
          <w:szCs w:val="20"/>
          <w:lang w:val="en-GB"/>
        </w:rPr>
        <w:t>two</w:t>
      </w:r>
      <w:r w:rsidR="00CF059A">
        <w:rPr>
          <w:rFonts w:ascii="Times New Roman" w:eastAsia="Batang" w:hAnsi="Times New Roman" w:cs="Times New Roman"/>
          <w:sz w:val="20"/>
          <w:szCs w:val="20"/>
          <w:lang w:val="en-GB"/>
        </w:rPr>
        <w:t xml:space="preserve"> different max cell TA ranges assumed):</w:t>
      </w:r>
    </w:p>
    <w:p w14:paraId="1BB7BB24" w14:textId="77777777" w:rsidR="00A34206" w:rsidRDefault="00A34206" w:rsidP="0038573E">
      <w:pPr>
        <w:rPr>
          <w:rFonts w:ascii="Times New Roman" w:eastAsia="Batang" w:hAnsi="Times New Roman"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2766"/>
        <w:gridCol w:w="3578"/>
      </w:tblGrid>
      <w:tr w:rsidR="00CF059A" w:rsidRPr="00CF059A" w14:paraId="68DC854C" w14:textId="77777777" w:rsidTr="00EB7BAC">
        <w:trPr>
          <w:jc w:val="center"/>
        </w:trPr>
        <w:tc>
          <w:tcPr>
            <w:tcW w:w="2718" w:type="dxa"/>
            <w:shd w:val="clear" w:color="auto" w:fill="F2F2F2"/>
          </w:tcPr>
          <w:p w14:paraId="63DD007E"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lastRenderedPageBreak/>
              <w:t>Field</w:t>
            </w:r>
          </w:p>
        </w:tc>
        <w:tc>
          <w:tcPr>
            <w:tcW w:w="2766" w:type="dxa"/>
            <w:shd w:val="clear" w:color="auto" w:fill="F2F2F2"/>
          </w:tcPr>
          <w:p w14:paraId="3068BD90"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Bits</w:t>
            </w:r>
          </w:p>
        </w:tc>
        <w:tc>
          <w:tcPr>
            <w:tcW w:w="3578" w:type="dxa"/>
            <w:shd w:val="clear" w:color="auto" w:fill="F2F2F2"/>
          </w:tcPr>
          <w:p w14:paraId="3D3D0458"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Comment</w:t>
            </w:r>
          </w:p>
        </w:tc>
      </w:tr>
      <w:tr w:rsidR="00CF059A" w:rsidRPr="00CF059A" w14:paraId="132C4E8B" w14:textId="77777777" w:rsidTr="00EB7BAC">
        <w:trPr>
          <w:jc w:val="center"/>
        </w:trPr>
        <w:tc>
          <w:tcPr>
            <w:tcW w:w="2718" w:type="dxa"/>
            <w:shd w:val="clear" w:color="auto" w:fill="auto"/>
          </w:tcPr>
          <w:p w14:paraId="6EF2B2F0"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Identifier for DCI formats</w:t>
            </w:r>
          </w:p>
        </w:tc>
        <w:tc>
          <w:tcPr>
            <w:tcW w:w="2766" w:type="dxa"/>
            <w:shd w:val="clear" w:color="auto" w:fill="auto"/>
          </w:tcPr>
          <w:p w14:paraId="6FC78477"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1</w:t>
            </w:r>
          </w:p>
        </w:tc>
        <w:tc>
          <w:tcPr>
            <w:tcW w:w="3578" w:type="dxa"/>
            <w:shd w:val="clear" w:color="auto" w:fill="auto"/>
          </w:tcPr>
          <w:p w14:paraId="5431BCFE"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Reserved</w:t>
            </w:r>
          </w:p>
        </w:tc>
      </w:tr>
      <w:tr w:rsidR="00CF059A" w:rsidRPr="00CF059A" w14:paraId="0C2469AB" w14:textId="77777777" w:rsidTr="00EB7BAC">
        <w:trPr>
          <w:jc w:val="center"/>
        </w:trPr>
        <w:tc>
          <w:tcPr>
            <w:tcW w:w="2718" w:type="dxa"/>
            <w:shd w:val="clear" w:color="auto" w:fill="auto"/>
          </w:tcPr>
          <w:p w14:paraId="25CDDE0C"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Frequency domain resource assignment</w:t>
            </w:r>
          </w:p>
        </w:tc>
        <w:tc>
          <w:tcPr>
            <w:tcW w:w="2766" w:type="dxa"/>
            <w:shd w:val="clear" w:color="auto" w:fill="auto"/>
          </w:tcPr>
          <w:p w14:paraId="65CC4AFF" w14:textId="1779603F"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noProof/>
                <w:sz w:val="20"/>
                <w:szCs w:val="16"/>
                <w:lang w:val="en-GB"/>
              </w:rPr>
              <w:drawing>
                <wp:inline distT="0" distB="0" distL="0" distR="0" wp14:anchorId="097836DA" wp14:editId="625CA6D7">
                  <wp:extent cx="170497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3578" w:type="dxa"/>
            <w:shd w:val="clear" w:color="auto" w:fill="auto"/>
          </w:tcPr>
          <w:p w14:paraId="69661444" w14:textId="77777777" w:rsidR="00CF059A" w:rsidRPr="00CF059A" w:rsidRDefault="00CF059A" w:rsidP="00CF059A">
            <w:pPr>
              <w:spacing w:after="0" w:line="240" w:lineRule="auto"/>
              <w:jc w:val="both"/>
              <w:rPr>
                <w:rFonts w:ascii="Arial" w:eastAsia="Times New Roman" w:hAnsi="Arial" w:cs="Times New Roman"/>
                <w:sz w:val="20"/>
                <w:szCs w:val="16"/>
                <w:lang w:val="en-GB"/>
              </w:rPr>
            </w:pPr>
          </w:p>
        </w:tc>
      </w:tr>
      <w:tr w:rsidR="00CF059A" w:rsidRPr="00D02C9A" w14:paraId="23E5C6B4" w14:textId="77777777" w:rsidTr="00EB7BAC">
        <w:trPr>
          <w:jc w:val="center"/>
        </w:trPr>
        <w:tc>
          <w:tcPr>
            <w:tcW w:w="2718" w:type="dxa"/>
            <w:shd w:val="clear" w:color="auto" w:fill="auto"/>
          </w:tcPr>
          <w:p w14:paraId="6BF68D5A"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Time domain resource assignment</w:t>
            </w:r>
          </w:p>
        </w:tc>
        <w:tc>
          <w:tcPr>
            <w:tcW w:w="2766" w:type="dxa"/>
            <w:shd w:val="clear" w:color="auto" w:fill="auto"/>
          </w:tcPr>
          <w:p w14:paraId="6C99936E"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w:t>
            </w:r>
          </w:p>
        </w:tc>
        <w:tc>
          <w:tcPr>
            <w:tcW w:w="3578" w:type="dxa"/>
            <w:shd w:val="clear" w:color="auto" w:fill="auto"/>
          </w:tcPr>
          <w:p w14:paraId="5AB9C5CA" w14:textId="6046824E"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Use default time allocation table</w:t>
            </w:r>
            <w:r w:rsidR="00103BBF">
              <w:rPr>
                <w:rFonts w:ascii="Arial" w:eastAsia="Times New Roman" w:hAnsi="Arial" w:cs="Times New Roman"/>
                <w:sz w:val="20"/>
                <w:szCs w:val="16"/>
                <w:lang w:val="en-GB"/>
              </w:rPr>
              <w:t xml:space="preserve"> based on </w:t>
            </w:r>
            <w:r w:rsidR="00103BBF" w:rsidRPr="00103BBF">
              <w:rPr>
                <w:rFonts w:ascii="Arial" w:eastAsia="Times New Roman" w:hAnsi="Arial" w:cs="Times New Roman"/>
                <w:sz w:val="20"/>
                <w:szCs w:val="16"/>
                <w:highlight w:val="cyan"/>
                <w:lang w:val="en-GB"/>
              </w:rPr>
              <w:t>“Cell TA range indication</w:t>
            </w:r>
            <w:r w:rsidR="00103BBF">
              <w:rPr>
                <w:rFonts w:ascii="Arial" w:eastAsia="Times New Roman" w:hAnsi="Arial" w:cs="Times New Roman"/>
                <w:sz w:val="20"/>
                <w:szCs w:val="16"/>
                <w:lang w:val="en-GB"/>
              </w:rPr>
              <w:t>”</w:t>
            </w:r>
          </w:p>
        </w:tc>
      </w:tr>
      <w:tr w:rsidR="00CF059A" w:rsidRPr="00CF059A" w14:paraId="18DC7EEF" w14:textId="77777777" w:rsidTr="00EB7BAC">
        <w:trPr>
          <w:jc w:val="center"/>
        </w:trPr>
        <w:tc>
          <w:tcPr>
            <w:tcW w:w="2718" w:type="dxa"/>
            <w:shd w:val="clear" w:color="auto" w:fill="auto"/>
          </w:tcPr>
          <w:p w14:paraId="4104A595"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hint="eastAsia"/>
                <w:sz w:val="20"/>
                <w:szCs w:val="16"/>
                <w:lang w:val="en-GB"/>
              </w:rPr>
              <w:t>VRB-to-PRB mapping</w:t>
            </w:r>
          </w:p>
        </w:tc>
        <w:tc>
          <w:tcPr>
            <w:tcW w:w="2766" w:type="dxa"/>
            <w:shd w:val="clear" w:color="auto" w:fill="auto"/>
          </w:tcPr>
          <w:p w14:paraId="6A5115D3"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1</w:t>
            </w:r>
          </w:p>
        </w:tc>
        <w:tc>
          <w:tcPr>
            <w:tcW w:w="3578" w:type="dxa"/>
            <w:shd w:val="clear" w:color="auto" w:fill="auto"/>
          </w:tcPr>
          <w:p w14:paraId="43BF318B" w14:textId="77777777" w:rsidR="00CF059A" w:rsidRPr="00CF059A" w:rsidRDefault="00CF059A" w:rsidP="00CF059A">
            <w:pPr>
              <w:spacing w:after="0" w:line="240" w:lineRule="auto"/>
              <w:jc w:val="both"/>
              <w:rPr>
                <w:rFonts w:ascii="Arial" w:eastAsia="Times New Roman" w:hAnsi="Arial" w:cs="Times New Roman"/>
                <w:sz w:val="20"/>
                <w:szCs w:val="16"/>
                <w:lang w:val="en-GB"/>
              </w:rPr>
            </w:pPr>
          </w:p>
        </w:tc>
      </w:tr>
      <w:tr w:rsidR="00CF059A" w:rsidRPr="00D02C9A" w14:paraId="05DCFBA0" w14:textId="77777777" w:rsidTr="00EB7BAC">
        <w:trPr>
          <w:jc w:val="center"/>
        </w:trPr>
        <w:tc>
          <w:tcPr>
            <w:tcW w:w="2718" w:type="dxa"/>
            <w:shd w:val="clear" w:color="auto" w:fill="auto"/>
          </w:tcPr>
          <w:p w14:paraId="5DFE5DB4"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Modulation and coding scheme</w:t>
            </w:r>
          </w:p>
        </w:tc>
        <w:tc>
          <w:tcPr>
            <w:tcW w:w="2766" w:type="dxa"/>
            <w:shd w:val="clear" w:color="auto" w:fill="auto"/>
          </w:tcPr>
          <w:p w14:paraId="025DBC27"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5</w:t>
            </w:r>
          </w:p>
        </w:tc>
        <w:tc>
          <w:tcPr>
            <w:tcW w:w="3578" w:type="dxa"/>
            <w:shd w:val="clear" w:color="auto" w:fill="auto"/>
          </w:tcPr>
          <w:p w14:paraId="6107DE03"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Use MCS table without 256QAM (UE capabilities not yet known)</w:t>
            </w:r>
          </w:p>
        </w:tc>
      </w:tr>
      <w:tr w:rsidR="00CF059A" w:rsidRPr="00D02C9A" w14:paraId="3950A7A2" w14:textId="77777777" w:rsidTr="00EB7BAC">
        <w:trPr>
          <w:jc w:val="center"/>
        </w:trPr>
        <w:tc>
          <w:tcPr>
            <w:tcW w:w="2718" w:type="dxa"/>
            <w:shd w:val="clear" w:color="auto" w:fill="auto"/>
          </w:tcPr>
          <w:p w14:paraId="09ADEE23" w14:textId="77777777" w:rsidR="00CF059A" w:rsidRPr="00CF059A" w:rsidRDefault="00CF059A" w:rsidP="00CF059A">
            <w:pPr>
              <w:spacing w:after="0" w:line="240" w:lineRule="auto"/>
              <w:jc w:val="both"/>
              <w:rPr>
                <w:rFonts w:ascii="Arial" w:eastAsia="Times New Roman" w:hAnsi="Arial" w:cs="Times New Roman"/>
                <w:sz w:val="20"/>
                <w:szCs w:val="16"/>
                <w:highlight w:val="cyan"/>
                <w:lang w:val="en-GB"/>
              </w:rPr>
            </w:pPr>
            <w:r w:rsidRPr="00CF059A">
              <w:rPr>
                <w:rFonts w:ascii="Arial" w:eastAsia="Times New Roman" w:hAnsi="Arial" w:cs="Times New Roman"/>
                <w:sz w:val="20"/>
                <w:szCs w:val="16"/>
                <w:highlight w:val="cyan"/>
                <w:lang w:val="en-GB"/>
              </w:rPr>
              <w:t>Cell TA range indication</w:t>
            </w:r>
          </w:p>
        </w:tc>
        <w:tc>
          <w:tcPr>
            <w:tcW w:w="2766" w:type="dxa"/>
            <w:shd w:val="clear" w:color="auto" w:fill="auto"/>
          </w:tcPr>
          <w:p w14:paraId="7095735A" w14:textId="5029114E" w:rsidR="00CF059A" w:rsidRPr="00CF059A" w:rsidRDefault="00565BE4" w:rsidP="00CF059A">
            <w:pPr>
              <w:spacing w:after="0" w:line="240" w:lineRule="auto"/>
              <w:jc w:val="both"/>
              <w:rPr>
                <w:rFonts w:ascii="Arial" w:eastAsia="Times New Roman" w:hAnsi="Arial" w:cs="Times New Roman"/>
                <w:sz w:val="20"/>
                <w:szCs w:val="16"/>
                <w:highlight w:val="cyan"/>
                <w:lang w:val="en-GB"/>
              </w:rPr>
            </w:pPr>
            <w:r>
              <w:rPr>
                <w:rFonts w:ascii="Arial" w:eastAsia="Times New Roman" w:hAnsi="Arial" w:cs="Times New Roman"/>
                <w:sz w:val="20"/>
                <w:szCs w:val="16"/>
                <w:highlight w:val="cyan"/>
                <w:lang w:val="en-GB"/>
              </w:rPr>
              <w:t>1</w:t>
            </w:r>
          </w:p>
        </w:tc>
        <w:tc>
          <w:tcPr>
            <w:tcW w:w="3578" w:type="dxa"/>
            <w:shd w:val="clear" w:color="auto" w:fill="auto"/>
          </w:tcPr>
          <w:p w14:paraId="5A4F1AA4" w14:textId="53A99A32" w:rsidR="00CF059A" w:rsidRPr="00CF059A" w:rsidRDefault="00CF059A" w:rsidP="00CF059A">
            <w:pPr>
              <w:spacing w:after="0" w:line="240" w:lineRule="auto"/>
              <w:jc w:val="both"/>
              <w:rPr>
                <w:rFonts w:ascii="Arial" w:eastAsia="Times New Roman" w:hAnsi="Arial" w:cs="Times New Roman"/>
                <w:sz w:val="20"/>
                <w:szCs w:val="16"/>
                <w:highlight w:val="cyan"/>
                <w:lang w:val="en-GB"/>
              </w:rPr>
            </w:pPr>
            <w:r w:rsidRPr="00CF059A">
              <w:rPr>
                <w:rFonts w:ascii="Arial" w:eastAsia="Times New Roman" w:hAnsi="Arial" w:cs="Times New Roman"/>
                <w:sz w:val="20"/>
                <w:szCs w:val="16"/>
                <w:highlight w:val="cyan"/>
                <w:lang w:val="en-GB"/>
              </w:rPr>
              <w:t>0: TA range max 64 steps</w:t>
            </w:r>
          </w:p>
          <w:p w14:paraId="27BDD993" w14:textId="4640AF1A" w:rsidR="00CF059A" w:rsidRPr="00CF059A" w:rsidRDefault="00CF059A" w:rsidP="00CF059A">
            <w:pPr>
              <w:spacing w:after="0" w:line="240" w:lineRule="auto"/>
              <w:jc w:val="both"/>
              <w:rPr>
                <w:rFonts w:ascii="Arial" w:eastAsia="Times New Roman" w:hAnsi="Arial" w:cs="Times New Roman"/>
                <w:sz w:val="20"/>
                <w:szCs w:val="16"/>
                <w:highlight w:val="cyan"/>
                <w:lang w:val="en-GB"/>
              </w:rPr>
            </w:pPr>
            <w:r w:rsidRPr="00CF059A">
              <w:rPr>
                <w:rFonts w:ascii="Arial" w:eastAsia="Times New Roman" w:hAnsi="Arial" w:cs="Times New Roman"/>
                <w:sz w:val="20"/>
                <w:szCs w:val="16"/>
                <w:highlight w:val="cyan"/>
                <w:lang w:val="en-GB"/>
              </w:rPr>
              <w:t>1: Full TA range (3846)</w:t>
            </w:r>
          </w:p>
        </w:tc>
      </w:tr>
      <w:tr w:rsidR="00CF059A" w:rsidRPr="00CF059A" w14:paraId="0EC7FC5D" w14:textId="77777777" w:rsidTr="00EB7BAC">
        <w:trPr>
          <w:jc w:val="center"/>
        </w:trPr>
        <w:tc>
          <w:tcPr>
            <w:tcW w:w="2718" w:type="dxa"/>
            <w:shd w:val="clear" w:color="auto" w:fill="auto"/>
          </w:tcPr>
          <w:p w14:paraId="663BB369"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Unused</w:t>
            </w:r>
          </w:p>
        </w:tc>
        <w:tc>
          <w:tcPr>
            <w:tcW w:w="2766" w:type="dxa"/>
            <w:shd w:val="clear" w:color="auto" w:fill="auto"/>
          </w:tcPr>
          <w:p w14:paraId="1B5EC0E0" w14:textId="4465E8F4"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1</w:t>
            </w:r>
            <w:r w:rsidR="00565BE4">
              <w:rPr>
                <w:rFonts w:ascii="Arial" w:eastAsia="Times New Roman" w:hAnsi="Arial" w:cs="Times New Roman"/>
                <w:sz w:val="20"/>
                <w:szCs w:val="16"/>
                <w:lang w:val="en-GB"/>
              </w:rPr>
              <w:t>6</w:t>
            </w:r>
          </w:p>
        </w:tc>
        <w:tc>
          <w:tcPr>
            <w:tcW w:w="3578" w:type="dxa"/>
            <w:shd w:val="clear" w:color="auto" w:fill="auto"/>
          </w:tcPr>
          <w:p w14:paraId="1D1A2346" w14:textId="77777777" w:rsidR="00CF059A" w:rsidRPr="00CF059A" w:rsidRDefault="00CF059A" w:rsidP="00CF059A">
            <w:pPr>
              <w:spacing w:after="0" w:line="240" w:lineRule="auto"/>
              <w:jc w:val="both"/>
              <w:rPr>
                <w:rFonts w:ascii="Arial" w:eastAsia="Times New Roman" w:hAnsi="Arial" w:cs="Times New Roman"/>
                <w:sz w:val="20"/>
                <w:szCs w:val="16"/>
                <w:lang w:val="en-GB"/>
              </w:rPr>
            </w:pPr>
            <w:r w:rsidRPr="00CF059A">
              <w:rPr>
                <w:rFonts w:ascii="Arial" w:eastAsia="Times New Roman" w:hAnsi="Arial" w:cs="Times New Roman"/>
                <w:sz w:val="20"/>
                <w:szCs w:val="16"/>
                <w:lang w:val="en-GB"/>
              </w:rPr>
              <w:t>Reserved</w:t>
            </w:r>
          </w:p>
        </w:tc>
      </w:tr>
    </w:tbl>
    <w:p w14:paraId="3A1CA623" w14:textId="3C73E583" w:rsidR="00CF059A" w:rsidRDefault="00CF059A" w:rsidP="0038573E">
      <w:pPr>
        <w:rPr>
          <w:rFonts w:ascii="Times New Roman" w:hAnsi="Times New Roman" w:cs="Times New Roman"/>
          <w:sz w:val="20"/>
          <w:lang w:val="en-US"/>
        </w:rPr>
      </w:pPr>
    </w:p>
    <w:p w14:paraId="4538AA2E" w14:textId="5ADD28E4" w:rsidR="00EA74EC" w:rsidRDefault="00EA74EC" w:rsidP="0038573E">
      <w:pPr>
        <w:rPr>
          <w:rFonts w:ascii="Times New Roman" w:hAnsi="Times New Roman" w:cs="Times New Roman"/>
          <w:b/>
          <w:i/>
          <w:sz w:val="20"/>
          <w:lang w:val="en-US"/>
        </w:rPr>
      </w:pPr>
      <w:r>
        <w:rPr>
          <w:rFonts w:ascii="Times New Roman" w:hAnsi="Times New Roman" w:cs="Times New Roman"/>
          <w:b/>
          <w:i/>
          <w:sz w:val="20"/>
          <w:lang w:val="en-US"/>
        </w:rPr>
        <w:t>Observation: There are 17 unused bits in DCI format 1-0 with RA-RNTI used to schedule Msg2. One or more of the unused bits could be used to signal cell TA range used to determine time domain resource assignment as discussed</w:t>
      </w:r>
      <w:r w:rsidR="00533191">
        <w:rPr>
          <w:rFonts w:ascii="Times New Roman" w:hAnsi="Times New Roman" w:cs="Times New Roman"/>
          <w:b/>
          <w:i/>
          <w:sz w:val="20"/>
          <w:lang w:val="en-US"/>
        </w:rPr>
        <w:t xml:space="preserve"> in 2.</w:t>
      </w:r>
      <w:r w:rsidR="007B0163">
        <w:rPr>
          <w:rFonts w:ascii="Times New Roman" w:hAnsi="Times New Roman" w:cs="Times New Roman"/>
          <w:b/>
          <w:i/>
          <w:sz w:val="20"/>
          <w:lang w:val="en-US"/>
        </w:rPr>
        <w:t>5</w:t>
      </w:r>
      <w:r w:rsidR="00533191">
        <w:rPr>
          <w:rFonts w:ascii="Times New Roman" w:hAnsi="Times New Roman" w:cs="Times New Roman"/>
          <w:b/>
          <w:i/>
          <w:sz w:val="20"/>
          <w:lang w:val="en-US"/>
        </w:rPr>
        <w:t>.</w:t>
      </w:r>
      <w:r>
        <w:rPr>
          <w:rFonts w:ascii="Times New Roman" w:hAnsi="Times New Roman" w:cs="Times New Roman"/>
          <w:b/>
          <w:i/>
          <w:sz w:val="20"/>
          <w:lang w:val="en-US"/>
        </w:rPr>
        <w:t xml:space="preserve"> </w:t>
      </w:r>
    </w:p>
    <w:p w14:paraId="76006CCF" w14:textId="74A0707E" w:rsidR="003A1B6D" w:rsidRPr="00EA74EC" w:rsidRDefault="00A34206" w:rsidP="0038573E">
      <w:pPr>
        <w:rPr>
          <w:rFonts w:ascii="Times New Roman" w:hAnsi="Times New Roman" w:cs="Times New Roman"/>
          <w:b/>
          <w:i/>
          <w:sz w:val="20"/>
          <w:lang w:val="en-US"/>
        </w:rPr>
      </w:pPr>
      <w:r w:rsidRPr="00A34206">
        <w:rPr>
          <w:rFonts w:ascii="Times New Roman" w:hAnsi="Times New Roman" w:cs="Times New Roman"/>
          <w:b/>
          <w:i/>
          <w:sz w:val="20"/>
          <w:lang w:val="en-US"/>
        </w:rPr>
        <w:t xml:space="preserve">Proposal: </w:t>
      </w:r>
      <w:r w:rsidR="003A1B6D" w:rsidRPr="00A34206">
        <w:rPr>
          <w:rFonts w:ascii="Times New Roman" w:hAnsi="Times New Roman" w:cs="Times New Roman"/>
          <w:b/>
          <w:i/>
          <w:sz w:val="20"/>
          <w:lang w:val="en-US"/>
        </w:rPr>
        <w:t xml:space="preserve">Confirm working assumptions for </w:t>
      </w:r>
      <w:r w:rsidRPr="00A34206">
        <w:rPr>
          <w:rFonts w:ascii="Times New Roman" w:hAnsi="Times New Roman" w:cs="Times New Roman"/>
          <w:b/>
          <w:i/>
          <w:sz w:val="20"/>
          <w:lang w:val="en-US"/>
        </w:rPr>
        <w:t xml:space="preserve">contents of </w:t>
      </w:r>
      <w:r w:rsidR="003A1B6D" w:rsidRPr="00A34206">
        <w:rPr>
          <w:rFonts w:ascii="Times New Roman" w:hAnsi="Times New Roman" w:cs="Times New Roman"/>
          <w:b/>
          <w:i/>
          <w:sz w:val="20"/>
          <w:lang w:val="en-US"/>
        </w:rPr>
        <w:t>DCI format</w:t>
      </w:r>
      <w:r w:rsidRPr="00A34206">
        <w:rPr>
          <w:rFonts w:ascii="Times New Roman" w:hAnsi="Times New Roman" w:cs="Times New Roman"/>
          <w:b/>
          <w:i/>
          <w:sz w:val="20"/>
          <w:lang w:val="en-US"/>
        </w:rPr>
        <w:t>s</w:t>
      </w:r>
      <w:r w:rsidR="003A1B6D" w:rsidRPr="00A34206">
        <w:rPr>
          <w:rFonts w:ascii="Times New Roman" w:hAnsi="Times New Roman" w:cs="Times New Roman"/>
          <w:b/>
          <w:i/>
          <w:sz w:val="20"/>
          <w:lang w:val="en-US"/>
        </w:rPr>
        <w:t xml:space="preserve"> and RAR</w:t>
      </w:r>
      <w:r w:rsidRPr="00A34206">
        <w:rPr>
          <w:rFonts w:ascii="Times New Roman" w:hAnsi="Times New Roman" w:cs="Times New Roman"/>
          <w:b/>
          <w:i/>
          <w:sz w:val="20"/>
          <w:lang w:val="en-US"/>
        </w:rPr>
        <w:t>.</w:t>
      </w:r>
    </w:p>
    <w:p w14:paraId="7F714CD8" w14:textId="5697E1A1" w:rsidR="00225F66" w:rsidRDefault="00103325" w:rsidP="00103325">
      <w:pPr>
        <w:pStyle w:val="Heading2"/>
      </w:pPr>
      <w:r>
        <w:t>2.</w:t>
      </w:r>
      <w:r w:rsidR="0076252B">
        <w:t>8</w:t>
      </w:r>
      <w:r>
        <w:tab/>
      </w:r>
      <w:r w:rsidRPr="00103325">
        <w:t>Contents of PDCCH order</w:t>
      </w:r>
    </w:p>
    <w:p w14:paraId="1BA692CB" w14:textId="04BD6CE0" w:rsidR="00103325" w:rsidRDefault="000C0774" w:rsidP="0038573E">
      <w:pPr>
        <w:rPr>
          <w:rFonts w:ascii="Times New Roman" w:hAnsi="Times New Roman" w:cs="Times New Roman"/>
          <w:sz w:val="20"/>
          <w:lang w:val="en-GB"/>
        </w:rPr>
      </w:pPr>
      <w:r>
        <w:rPr>
          <w:rFonts w:ascii="Times New Roman" w:hAnsi="Times New Roman" w:cs="Times New Roman"/>
          <w:sz w:val="20"/>
          <w:lang w:val="en-GB"/>
        </w:rPr>
        <w:t>Based on [3] the PDCCH order would have the following fields:</w:t>
      </w:r>
    </w:p>
    <w:p w14:paraId="34ADD547" w14:textId="77777777" w:rsidR="000C0774" w:rsidRPr="000C0774" w:rsidRDefault="000C0774" w:rsidP="000C0774">
      <w:pPr>
        <w:rPr>
          <w:rFonts w:ascii="Times New Roman" w:hAnsi="Times New Roman" w:cs="Times New Roman"/>
          <w:sz w:val="20"/>
          <w:lang w:val="en-GB"/>
        </w:rPr>
      </w:pPr>
      <w:r w:rsidRPr="000C0774">
        <w:rPr>
          <w:rFonts w:ascii="Times New Roman" w:hAnsi="Times New Roman" w:cs="Times New Roman"/>
          <w:sz w:val="20"/>
          <w:lang w:val="en-GB"/>
        </w:rPr>
        <w:t>•</w:t>
      </w:r>
      <w:r w:rsidRPr="000C0774">
        <w:rPr>
          <w:rFonts w:ascii="Times New Roman" w:hAnsi="Times New Roman" w:cs="Times New Roman"/>
          <w:sz w:val="20"/>
          <w:lang w:val="en-GB"/>
        </w:rPr>
        <w:tab/>
        <w:t xml:space="preserve">Random Access Preamble index – Indicating which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to use in case of contention-free random access procedure, or the value 000000 in case of contention-based random access procedure</w:t>
      </w:r>
    </w:p>
    <w:p w14:paraId="0BDBD26C" w14:textId="77777777" w:rsidR="000C0774" w:rsidRPr="000C0774" w:rsidRDefault="000C0774" w:rsidP="000C0774">
      <w:pPr>
        <w:rPr>
          <w:rFonts w:ascii="Times New Roman" w:hAnsi="Times New Roman" w:cs="Times New Roman"/>
          <w:sz w:val="20"/>
          <w:lang w:val="en-GB"/>
        </w:rPr>
      </w:pPr>
      <w:r w:rsidRPr="000C0774">
        <w:rPr>
          <w:rFonts w:ascii="Times New Roman" w:hAnsi="Times New Roman" w:cs="Times New Roman"/>
          <w:sz w:val="20"/>
          <w:lang w:val="en-GB"/>
        </w:rPr>
        <w:t>•</w:t>
      </w:r>
      <w:r w:rsidRPr="000C0774">
        <w:rPr>
          <w:rFonts w:ascii="Times New Roman" w:hAnsi="Times New Roman" w:cs="Times New Roman"/>
          <w:sz w:val="20"/>
          <w:lang w:val="en-GB"/>
        </w:rPr>
        <w:tab/>
        <w:t xml:space="preserve">BWP index – Indicating which BWP to transmit the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on</w:t>
      </w:r>
    </w:p>
    <w:p w14:paraId="72067E13" w14:textId="47223DF0" w:rsidR="000C0774" w:rsidRDefault="000C0774" w:rsidP="000C0774">
      <w:pPr>
        <w:rPr>
          <w:rFonts w:ascii="Times New Roman" w:hAnsi="Times New Roman" w:cs="Times New Roman"/>
          <w:sz w:val="20"/>
          <w:lang w:val="en-GB"/>
        </w:rPr>
      </w:pPr>
      <w:r w:rsidRPr="000C0774">
        <w:rPr>
          <w:rFonts w:ascii="Times New Roman" w:hAnsi="Times New Roman" w:cs="Times New Roman"/>
          <w:sz w:val="20"/>
          <w:lang w:val="en-GB"/>
        </w:rPr>
        <w:t>•</w:t>
      </w:r>
      <w:r w:rsidRPr="000C0774">
        <w:rPr>
          <w:rFonts w:ascii="Times New Roman" w:hAnsi="Times New Roman" w:cs="Times New Roman"/>
          <w:sz w:val="20"/>
          <w:lang w:val="en-GB"/>
        </w:rPr>
        <w:tab/>
        <w:t xml:space="preserve">SUL indicator – Indicating whether to transmit the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on SUL or normal uplink carrier</w:t>
      </w:r>
    </w:p>
    <w:p w14:paraId="07AEF71C" w14:textId="5D5F7AAF" w:rsidR="000C0774" w:rsidRDefault="000C0774" w:rsidP="000C0774">
      <w:pPr>
        <w:rPr>
          <w:rFonts w:ascii="Times New Roman" w:hAnsi="Times New Roman" w:cs="Times New Roman"/>
          <w:sz w:val="20"/>
          <w:lang w:val="en-GB"/>
        </w:rPr>
      </w:pPr>
      <w:r>
        <w:rPr>
          <w:rFonts w:ascii="Times New Roman" w:hAnsi="Times New Roman" w:cs="Times New Roman"/>
          <w:sz w:val="20"/>
          <w:lang w:val="en-GB"/>
        </w:rPr>
        <w:t xml:space="preserve">In </w:t>
      </w:r>
      <w:proofErr w:type="gramStart"/>
      <w:r>
        <w:rPr>
          <w:rFonts w:ascii="Times New Roman" w:hAnsi="Times New Roman" w:cs="Times New Roman"/>
          <w:sz w:val="20"/>
          <w:lang w:val="en-GB"/>
        </w:rPr>
        <w:t>addition</w:t>
      </w:r>
      <w:proofErr w:type="gramEnd"/>
      <w:r>
        <w:rPr>
          <w:rFonts w:ascii="Times New Roman" w:hAnsi="Times New Roman" w:cs="Times New Roman"/>
          <w:sz w:val="20"/>
          <w:lang w:val="en-GB"/>
        </w:rPr>
        <w:t xml:space="preserve"> RAN1#92 made the following agreement:</w:t>
      </w:r>
    </w:p>
    <w:tbl>
      <w:tblPr>
        <w:tblStyle w:val="TableGrid"/>
        <w:tblW w:w="0" w:type="auto"/>
        <w:tblLook w:val="04A0" w:firstRow="1" w:lastRow="0" w:firstColumn="1" w:lastColumn="0" w:noHBand="0" w:noVBand="1"/>
      </w:tblPr>
      <w:tblGrid>
        <w:gridCol w:w="9629"/>
      </w:tblGrid>
      <w:tr w:rsidR="000C0774" w:rsidRPr="00D02C9A" w14:paraId="2CC37A32" w14:textId="77777777" w:rsidTr="000C0774">
        <w:tc>
          <w:tcPr>
            <w:tcW w:w="9629" w:type="dxa"/>
          </w:tcPr>
          <w:p w14:paraId="4DD370D9" w14:textId="77777777" w:rsidR="000C0774" w:rsidRPr="000C0774" w:rsidRDefault="000C0774" w:rsidP="000C0774">
            <w:pPr>
              <w:spacing w:after="0" w:line="240" w:lineRule="auto"/>
              <w:ind w:left="720" w:hanging="720"/>
              <w:rPr>
                <w:rFonts w:ascii="Times" w:eastAsia="Batang" w:hAnsi="Times" w:cs="Times New Roman"/>
                <w:b/>
                <w:sz w:val="20"/>
                <w:szCs w:val="20"/>
                <w:lang w:val="en-GB" w:eastAsia="x-none"/>
              </w:rPr>
            </w:pPr>
            <w:r w:rsidRPr="000C0774">
              <w:rPr>
                <w:rFonts w:ascii="Times" w:eastAsia="Batang" w:hAnsi="Times" w:cs="Times New Roman"/>
                <w:sz w:val="20"/>
                <w:szCs w:val="20"/>
                <w:highlight w:val="green"/>
                <w:lang w:val="en-GB" w:eastAsia="x-none"/>
              </w:rPr>
              <w:t>Agreements</w:t>
            </w:r>
            <w:r w:rsidRPr="000C0774">
              <w:rPr>
                <w:rFonts w:ascii="Times" w:eastAsia="Batang" w:hAnsi="Times" w:cs="Times New Roman"/>
                <w:b/>
                <w:sz w:val="20"/>
                <w:szCs w:val="20"/>
                <w:lang w:val="en-GB" w:eastAsia="x-none"/>
              </w:rPr>
              <w:t>:</w:t>
            </w:r>
          </w:p>
          <w:p w14:paraId="439D1D82" w14:textId="77777777" w:rsidR="000C0774" w:rsidRPr="000C0774" w:rsidRDefault="000C0774" w:rsidP="007B0163">
            <w:pPr>
              <w:numPr>
                <w:ilvl w:val="0"/>
                <w:numId w:val="6"/>
              </w:numPr>
              <w:spacing w:after="0" w:line="240" w:lineRule="auto"/>
              <w:rPr>
                <w:rFonts w:ascii="Times" w:eastAsia="Batang" w:hAnsi="Times" w:cs="Times New Roman"/>
                <w:sz w:val="20"/>
                <w:szCs w:val="20"/>
                <w:lang w:val="en-GB" w:eastAsia="x-none"/>
              </w:rPr>
            </w:pPr>
            <w:r w:rsidRPr="000C0774">
              <w:rPr>
                <w:rFonts w:ascii="Times" w:eastAsia="Batang" w:hAnsi="Times" w:cs="Times New Roman"/>
                <w:sz w:val="20"/>
                <w:szCs w:val="20"/>
                <w:lang w:val="en-GB" w:eastAsia="x-none"/>
              </w:rPr>
              <w:t xml:space="preserve">UE assumes that the DMRS of both the received PDCCH order and the PDCCH of the corresponding Msg2 are </w:t>
            </w:r>
            <w:proofErr w:type="spellStart"/>
            <w:r w:rsidRPr="000C0774">
              <w:rPr>
                <w:rFonts w:ascii="Times" w:eastAsia="Batang" w:hAnsi="Times" w:cs="Times New Roman"/>
                <w:sz w:val="20"/>
                <w:szCs w:val="20"/>
                <w:lang w:val="en-GB" w:eastAsia="x-none"/>
              </w:rPr>
              <w:t>QCLed</w:t>
            </w:r>
            <w:proofErr w:type="spellEnd"/>
            <w:r w:rsidRPr="000C0774">
              <w:rPr>
                <w:rFonts w:ascii="Times" w:eastAsia="Batang" w:hAnsi="Times" w:cs="Times New Roman"/>
                <w:sz w:val="20"/>
                <w:szCs w:val="20"/>
                <w:lang w:val="en-GB" w:eastAsia="x-none"/>
              </w:rPr>
              <w:t xml:space="preserve"> with the same SSB/CSI-RS.</w:t>
            </w:r>
          </w:p>
          <w:p w14:paraId="7D81D48C" w14:textId="77777777" w:rsidR="000C0774" w:rsidRPr="000C0774" w:rsidRDefault="000C0774" w:rsidP="007B0163">
            <w:pPr>
              <w:numPr>
                <w:ilvl w:val="1"/>
                <w:numId w:val="6"/>
              </w:numPr>
              <w:spacing w:after="0" w:line="240" w:lineRule="auto"/>
              <w:rPr>
                <w:rFonts w:ascii="Times" w:eastAsia="Batang" w:hAnsi="Times" w:cs="Times New Roman"/>
                <w:sz w:val="20"/>
                <w:szCs w:val="20"/>
                <w:lang w:val="en-GB" w:eastAsia="x-none"/>
              </w:rPr>
            </w:pPr>
            <w:proofErr w:type="spellStart"/>
            <w:r w:rsidRPr="000C0774">
              <w:rPr>
                <w:rFonts w:ascii="Times" w:eastAsia="Batang" w:hAnsi="Times" w:cs="Times New Roman"/>
                <w:sz w:val="20"/>
                <w:szCs w:val="20"/>
                <w:lang w:val="en-GB" w:eastAsia="x-none"/>
              </w:rPr>
              <w:t>gNB</w:t>
            </w:r>
            <w:proofErr w:type="spellEnd"/>
            <w:r w:rsidRPr="000C0774">
              <w:rPr>
                <w:rFonts w:ascii="Times" w:eastAsia="Batang" w:hAnsi="Times" w:cs="Times New Roman"/>
                <w:sz w:val="20"/>
                <w:szCs w:val="20"/>
                <w:lang w:val="en-GB" w:eastAsia="x-none"/>
              </w:rPr>
              <w:t xml:space="preserve"> configures 9 bits to indicate RACH occasion index.</w:t>
            </w:r>
          </w:p>
          <w:p w14:paraId="78C3F445" w14:textId="77777777" w:rsidR="000C0774" w:rsidRPr="000C0774" w:rsidRDefault="000C0774" w:rsidP="007B0163">
            <w:pPr>
              <w:numPr>
                <w:ilvl w:val="2"/>
                <w:numId w:val="6"/>
              </w:numPr>
              <w:spacing w:after="0" w:line="240" w:lineRule="auto"/>
              <w:rPr>
                <w:rFonts w:ascii="Times" w:eastAsia="Batang" w:hAnsi="Times" w:cs="Times New Roman"/>
                <w:sz w:val="20"/>
                <w:szCs w:val="20"/>
                <w:lang w:val="en-GB" w:eastAsia="x-none"/>
              </w:rPr>
            </w:pPr>
            <w:r w:rsidRPr="000C0774">
              <w:rPr>
                <w:rFonts w:ascii="Times" w:eastAsia="Batang" w:hAnsi="Times" w:cs="Times New Roman"/>
                <w:sz w:val="20"/>
                <w:szCs w:val="20"/>
                <w:lang w:val="en-GB" w:eastAsia="x-none"/>
              </w:rPr>
              <w:t>6 bits are used to indicate an SSB index</w:t>
            </w:r>
          </w:p>
          <w:p w14:paraId="107EED2F" w14:textId="77777777" w:rsidR="000C0774" w:rsidRPr="000C0774" w:rsidRDefault="000C0774" w:rsidP="007B0163">
            <w:pPr>
              <w:numPr>
                <w:ilvl w:val="3"/>
                <w:numId w:val="6"/>
              </w:numPr>
              <w:spacing w:after="0" w:line="240" w:lineRule="auto"/>
              <w:rPr>
                <w:rFonts w:ascii="Times" w:eastAsia="Batang" w:hAnsi="Times" w:cs="Times New Roman"/>
                <w:sz w:val="20"/>
                <w:szCs w:val="20"/>
                <w:lang w:val="en-GB" w:eastAsia="x-none"/>
              </w:rPr>
            </w:pPr>
            <w:r w:rsidRPr="000C0774">
              <w:rPr>
                <w:rFonts w:ascii="Times" w:eastAsia="Batang" w:hAnsi="Times" w:cs="Times New Roman"/>
                <w:sz w:val="20"/>
                <w:szCs w:val="20"/>
                <w:lang w:val="en-GB" w:eastAsia="x-none"/>
              </w:rPr>
              <w:t>Note: This SSB index is just intended to find the RACH occasion to transmit Msg1</w:t>
            </w:r>
          </w:p>
          <w:p w14:paraId="705DF020" w14:textId="77777777" w:rsidR="000C0774" w:rsidRPr="000C0774" w:rsidRDefault="000C0774" w:rsidP="007B0163">
            <w:pPr>
              <w:numPr>
                <w:ilvl w:val="2"/>
                <w:numId w:val="6"/>
              </w:numPr>
              <w:spacing w:after="0" w:line="240" w:lineRule="auto"/>
              <w:rPr>
                <w:rFonts w:ascii="Times" w:eastAsia="Batang" w:hAnsi="Times" w:cs="Times New Roman"/>
                <w:sz w:val="20"/>
                <w:szCs w:val="20"/>
                <w:lang w:val="en-GB" w:eastAsia="x-none"/>
              </w:rPr>
            </w:pPr>
            <w:bookmarkStart w:id="9" w:name="_Hlk510387383"/>
            <w:r w:rsidRPr="000C0774">
              <w:rPr>
                <w:rFonts w:ascii="Times" w:eastAsia="Batang" w:hAnsi="Times" w:cs="Times New Roman"/>
                <w:sz w:val="20"/>
                <w:szCs w:val="20"/>
                <w:lang w:val="en-GB" w:eastAsia="x-none"/>
              </w:rPr>
              <w:t>3 bits are used to indicate the relative RACH occasion index that corresponds to the indicated SSB index</w:t>
            </w:r>
            <w:bookmarkEnd w:id="9"/>
          </w:p>
          <w:p w14:paraId="5ED1E379" w14:textId="0216BF8E" w:rsidR="000C0774" w:rsidRDefault="000C0774" w:rsidP="007B0163">
            <w:pPr>
              <w:numPr>
                <w:ilvl w:val="2"/>
                <w:numId w:val="6"/>
              </w:numPr>
              <w:spacing w:after="0" w:line="240" w:lineRule="auto"/>
              <w:rPr>
                <w:rFonts w:ascii="Times" w:eastAsia="Batang" w:hAnsi="Times" w:cs="Times New Roman"/>
                <w:sz w:val="20"/>
                <w:szCs w:val="20"/>
                <w:lang w:val="en-GB" w:eastAsia="x-none"/>
              </w:rPr>
            </w:pPr>
            <w:r w:rsidRPr="000C0774">
              <w:rPr>
                <w:rFonts w:ascii="Times" w:eastAsia="Batang" w:hAnsi="Times" w:cs="Times New Roman"/>
                <w:sz w:val="20"/>
                <w:szCs w:val="20"/>
                <w:lang w:val="en-GB" w:eastAsia="x-none"/>
              </w:rPr>
              <w:t xml:space="preserve">Note: UE follows the SSB </w:t>
            </w:r>
            <w:r w:rsidRPr="000C0774">
              <w:rPr>
                <w:rFonts w:ascii="Times" w:eastAsia="Batang" w:hAnsi="Times" w:cs="Times New Roman"/>
                <w:sz w:val="20"/>
                <w:szCs w:val="20"/>
                <w:lang w:val="en-GB" w:eastAsia="x-none"/>
              </w:rPr>
              <w:sym w:font="Wingdings" w:char="F0E0"/>
            </w:r>
            <w:r w:rsidRPr="000C0774">
              <w:rPr>
                <w:rFonts w:ascii="Times" w:eastAsia="Batang" w:hAnsi="Times" w:cs="Times New Roman"/>
                <w:sz w:val="20"/>
                <w:szCs w:val="20"/>
                <w:lang w:val="en-GB" w:eastAsia="x-none"/>
              </w:rPr>
              <w:t xml:space="preserve"> CBRA mapping rule to find the specific RACH occasion.</w:t>
            </w:r>
          </w:p>
          <w:p w14:paraId="6E617A24" w14:textId="77777777" w:rsidR="000C0774" w:rsidRPr="000C0774" w:rsidRDefault="000C0774" w:rsidP="007B0163">
            <w:pPr>
              <w:numPr>
                <w:ilvl w:val="1"/>
                <w:numId w:val="6"/>
              </w:numPr>
              <w:spacing w:after="0" w:line="240" w:lineRule="auto"/>
              <w:rPr>
                <w:rFonts w:ascii="Times New Roman" w:hAnsi="Times New Roman" w:cs="Times New Roman"/>
                <w:sz w:val="20"/>
                <w:lang w:val="en-GB"/>
              </w:rPr>
            </w:pPr>
            <w:r w:rsidRPr="000C0774">
              <w:rPr>
                <w:rFonts w:ascii="Times" w:eastAsia="Batang" w:hAnsi="Times" w:cs="Times New Roman"/>
                <w:sz w:val="20"/>
                <w:szCs w:val="20"/>
                <w:lang w:val="en-GB" w:eastAsia="x-none"/>
              </w:rPr>
              <w:t xml:space="preserve">The SSB/CSI-RS that is </w:t>
            </w:r>
            <w:proofErr w:type="spellStart"/>
            <w:r w:rsidRPr="000C0774">
              <w:rPr>
                <w:rFonts w:ascii="Times" w:eastAsia="Batang" w:hAnsi="Times" w:cs="Times New Roman"/>
                <w:sz w:val="20"/>
                <w:szCs w:val="20"/>
                <w:lang w:val="en-GB" w:eastAsia="x-none"/>
              </w:rPr>
              <w:t>QCLed</w:t>
            </w:r>
            <w:proofErr w:type="spellEnd"/>
            <w:r w:rsidRPr="000C0774">
              <w:rPr>
                <w:rFonts w:ascii="Times" w:eastAsia="Batang" w:hAnsi="Times" w:cs="Times New Roman"/>
                <w:sz w:val="20"/>
                <w:szCs w:val="20"/>
                <w:lang w:val="en-GB" w:eastAsia="x-none"/>
              </w:rPr>
              <w:t xml:space="preserve"> with both the DM-RS of PDCCH order and the DM-RS of the PDCCH of the corresponding Msg2 is used for pathloss estimation associated with Msg1.</w:t>
            </w:r>
          </w:p>
          <w:p w14:paraId="0A4C50C6" w14:textId="5B7D3B86" w:rsidR="000C0774" w:rsidRDefault="000C0774" w:rsidP="000C0774">
            <w:pPr>
              <w:spacing w:after="0" w:line="240" w:lineRule="auto"/>
              <w:rPr>
                <w:rFonts w:ascii="Times New Roman" w:hAnsi="Times New Roman" w:cs="Times New Roman"/>
                <w:sz w:val="20"/>
                <w:lang w:val="en-GB"/>
              </w:rPr>
            </w:pPr>
          </w:p>
        </w:tc>
      </w:tr>
    </w:tbl>
    <w:p w14:paraId="32F26843" w14:textId="67DED925" w:rsidR="000C0774" w:rsidRDefault="000C0774" w:rsidP="000C0774">
      <w:pPr>
        <w:rPr>
          <w:rFonts w:ascii="Times New Roman" w:hAnsi="Times New Roman" w:cs="Times New Roman"/>
          <w:sz w:val="20"/>
          <w:lang w:val="en-GB"/>
        </w:rPr>
      </w:pPr>
    </w:p>
    <w:p w14:paraId="6B3D5ED8" w14:textId="5C3CEC33" w:rsidR="000C0774" w:rsidRDefault="000C0774" w:rsidP="000C0774">
      <w:pPr>
        <w:rPr>
          <w:rFonts w:ascii="Times New Roman" w:hAnsi="Times New Roman" w:cs="Times New Roman"/>
          <w:sz w:val="20"/>
          <w:lang w:val="en-GB"/>
        </w:rPr>
      </w:pPr>
      <w:r>
        <w:rPr>
          <w:rFonts w:ascii="Times New Roman" w:hAnsi="Times New Roman" w:cs="Times New Roman"/>
          <w:sz w:val="20"/>
          <w:lang w:val="en-GB"/>
        </w:rPr>
        <w:t>Thus, it can be summarized that PDCCH order includes the following fields:</w:t>
      </w:r>
    </w:p>
    <w:p w14:paraId="3D7C71A2" w14:textId="77777777" w:rsidR="000C0774" w:rsidRPr="000C0774" w:rsidRDefault="000C0774" w:rsidP="007B0163">
      <w:pPr>
        <w:pStyle w:val="ListParagraph"/>
        <w:numPr>
          <w:ilvl w:val="0"/>
          <w:numId w:val="7"/>
        </w:numPr>
        <w:rPr>
          <w:rFonts w:ascii="Times New Roman" w:hAnsi="Times New Roman" w:cs="Times New Roman"/>
          <w:sz w:val="20"/>
          <w:lang w:val="en-GB"/>
        </w:rPr>
      </w:pPr>
      <w:r w:rsidRPr="000C0774">
        <w:rPr>
          <w:rFonts w:ascii="Times New Roman" w:hAnsi="Times New Roman" w:cs="Times New Roman"/>
          <w:sz w:val="20"/>
          <w:lang w:val="en-GB"/>
        </w:rPr>
        <w:t xml:space="preserve">Random Access Preamble index – Indicating which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to use in case of contention-free random access procedure, or the value 000000 in case of contention-based random access procedure</w:t>
      </w:r>
    </w:p>
    <w:p w14:paraId="6A201A48" w14:textId="29BC0E03" w:rsidR="000C0774" w:rsidRPr="000C0774" w:rsidRDefault="000C0774" w:rsidP="007B0163">
      <w:pPr>
        <w:pStyle w:val="ListParagraph"/>
        <w:numPr>
          <w:ilvl w:val="0"/>
          <w:numId w:val="7"/>
        </w:numPr>
        <w:rPr>
          <w:rFonts w:ascii="Times New Roman" w:hAnsi="Times New Roman" w:cs="Times New Roman"/>
          <w:sz w:val="20"/>
          <w:lang w:val="en-GB"/>
        </w:rPr>
      </w:pPr>
      <w:r w:rsidRPr="000C0774">
        <w:rPr>
          <w:rFonts w:ascii="Times New Roman" w:hAnsi="Times New Roman" w:cs="Times New Roman"/>
          <w:sz w:val="20"/>
          <w:lang w:val="en-GB"/>
        </w:rPr>
        <w:t xml:space="preserve">BWP index – Indicating which BWP to transmit the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on</w:t>
      </w:r>
    </w:p>
    <w:p w14:paraId="6C9D3277" w14:textId="300E3861" w:rsidR="000C0774" w:rsidRDefault="000C0774" w:rsidP="007B0163">
      <w:pPr>
        <w:pStyle w:val="ListParagraph"/>
        <w:numPr>
          <w:ilvl w:val="0"/>
          <w:numId w:val="7"/>
        </w:numPr>
        <w:rPr>
          <w:rFonts w:ascii="Times New Roman" w:hAnsi="Times New Roman" w:cs="Times New Roman"/>
          <w:sz w:val="20"/>
          <w:lang w:val="en-GB"/>
        </w:rPr>
      </w:pPr>
      <w:r w:rsidRPr="000C0774">
        <w:rPr>
          <w:rFonts w:ascii="Times New Roman" w:hAnsi="Times New Roman" w:cs="Times New Roman"/>
          <w:sz w:val="20"/>
          <w:lang w:val="en-GB"/>
        </w:rPr>
        <w:t xml:space="preserve">SUL indicator – Indicating whether to transmit the </w:t>
      </w:r>
      <w:proofErr w:type="gramStart"/>
      <w:r w:rsidRPr="000C0774">
        <w:rPr>
          <w:rFonts w:ascii="Times New Roman" w:hAnsi="Times New Roman" w:cs="Times New Roman"/>
          <w:sz w:val="20"/>
          <w:lang w:val="en-GB"/>
        </w:rPr>
        <w:t>Random access</w:t>
      </w:r>
      <w:proofErr w:type="gramEnd"/>
      <w:r w:rsidRPr="000C0774">
        <w:rPr>
          <w:rFonts w:ascii="Times New Roman" w:hAnsi="Times New Roman" w:cs="Times New Roman"/>
          <w:sz w:val="20"/>
          <w:lang w:val="en-GB"/>
        </w:rPr>
        <w:t xml:space="preserve"> preamble on SUL or normal uplink carrier</w:t>
      </w:r>
    </w:p>
    <w:p w14:paraId="2C95AA72" w14:textId="2DC4C482" w:rsidR="000C0774" w:rsidRDefault="0053247A" w:rsidP="007B0163">
      <w:pPr>
        <w:pStyle w:val="ListParagraph"/>
        <w:numPr>
          <w:ilvl w:val="0"/>
          <w:numId w:val="7"/>
        </w:numPr>
        <w:rPr>
          <w:rFonts w:ascii="Times New Roman" w:hAnsi="Times New Roman" w:cs="Times New Roman"/>
          <w:sz w:val="20"/>
          <w:lang w:val="en-GB"/>
        </w:rPr>
      </w:pPr>
      <w:r>
        <w:rPr>
          <w:rFonts w:ascii="Times New Roman" w:hAnsi="Times New Roman" w:cs="Times New Roman"/>
          <w:sz w:val="20"/>
          <w:lang w:val="en-GB"/>
        </w:rPr>
        <w:t xml:space="preserve">SSB index - </w:t>
      </w:r>
      <w:r w:rsidR="000C0774" w:rsidRPr="000C0774">
        <w:rPr>
          <w:rFonts w:ascii="Times New Roman" w:hAnsi="Times New Roman" w:cs="Times New Roman"/>
          <w:sz w:val="20"/>
          <w:lang w:val="en-GB"/>
        </w:rPr>
        <w:t>6 bits are used to indicate an SSB index</w:t>
      </w:r>
    </w:p>
    <w:p w14:paraId="5D475F92" w14:textId="3D9DD76C" w:rsidR="000C0774" w:rsidRPr="000C0774" w:rsidRDefault="0053247A" w:rsidP="007B0163">
      <w:pPr>
        <w:pStyle w:val="ListParagraph"/>
        <w:numPr>
          <w:ilvl w:val="0"/>
          <w:numId w:val="7"/>
        </w:numPr>
        <w:rPr>
          <w:rFonts w:ascii="Times New Roman" w:hAnsi="Times New Roman" w:cs="Times New Roman"/>
          <w:sz w:val="20"/>
          <w:lang w:val="en-GB"/>
        </w:rPr>
      </w:pPr>
      <w:r>
        <w:rPr>
          <w:rFonts w:ascii="Times New Roman" w:hAnsi="Times New Roman" w:cs="Times New Roman"/>
          <w:sz w:val="20"/>
          <w:lang w:val="en-GB"/>
        </w:rPr>
        <w:t xml:space="preserve">RACH occasion index - </w:t>
      </w:r>
      <w:r w:rsidR="000C0774" w:rsidRPr="000C0774">
        <w:rPr>
          <w:rFonts w:ascii="Times New Roman" w:hAnsi="Times New Roman" w:cs="Times New Roman"/>
          <w:sz w:val="20"/>
          <w:lang w:val="en-GB"/>
        </w:rPr>
        <w:t>3 bits are used to indicate the relative RACH occasion index that corresponds to the indicated SSB index</w:t>
      </w:r>
    </w:p>
    <w:p w14:paraId="283E5890" w14:textId="3A9D316D" w:rsidR="000C0774" w:rsidRDefault="000C0774" w:rsidP="000C0774">
      <w:pPr>
        <w:rPr>
          <w:rFonts w:ascii="Times New Roman" w:hAnsi="Times New Roman" w:cs="Times New Roman"/>
          <w:sz w:val="20"/>
          <w:lang w:val="en-GB"/>
        </w:rPr>
      </w:pPr>
    </w:p>
    <w:p w14:paraId="3B7DF000" w14:textId="42ACF169" w:rsidR="000C0774" w:rsidRDefault="000C0774" w:rsidP="000C0774">
      <w:pPr>
        <w:rPr>
          <w:rFonts w:ascii="Times New Roman" w:hAnsi="Times New Roman" w:cs="Times New Roman"/>
          <w:b/>
          <w:i/>
          <w:sz w:val="20"/>
          <w:lang w:val="en-GB"/>
        </w:rPr>
      </w:pPr>
      <w:r>
        <w:rPr>
          <w:rFonts w:ascii="Times New Roman" w:hAnsi="Times New Roman" w:cs="Times New Roman"/>
          <w:b/>
          <w:i/>
          <w:sz w:val="20"/>
          <w:lang w:val="en-GB"/>
        </w:rPr>
        <w:t>Observation: Based on current agreements, the PDCCH order includes the following fields:</w:t>
      </w:r>
    </w:p>
    <w:p w14:paraId="54B84AC5" w14:textId="77777777" w:rsidR="000C0774" w:rsidRPr="000C0774" w:rsidRDefault="000C0774" w:rsidP="00DB685D">
      <w:pPr>
        <w:ind w:left="284"/>
        <w:rPr>
          <w:rFonts w:ascii="Times New Roman" w:hAnsi="Times New Roman" w:cs="Times New Roman"/>
          <w:b/>
          <w:i/>
          <w:sz w:val="20"/>
          <w:lang w:val="en-GB"/>
        </w:rPr>
      </w:pPr>
      <w:r w:rsidRPr="000C0774">
        <w:rPr>
          <w:rFonts w:ascii="Times New Roman" w:hAnsi="Times New Roman" w:cs="Times New Roman"/>
          <w:b/>
          <w:i/>
          <w:sz w:val="20"/>
          <w:lang w:val="en-GB"/>
        </w:rPr>
        <w:lastRenderedPageBreak/>
        <w:t>•</w:t>
      </w:r>
      <w:r w:rsidRPr="000C0774">
        <w:rPr>
          <w:rFonts w:ascii="Times New Roman" w:hAnsi="Times New Roman" w:cs="Times New Roman"/>
          <w:b/>
          <w:i/>
          <w:sz w:val="20"/>
          <w:lang w:val="en-GB"/>
        </w:rPr>
        <w:tab/>
        <w:t xml:space="preserve">Random Access Preamble index – Indicating which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to use in case of contention-free random access procedure, or the value 000000 in case of contention-based random access procedure</w:t>
      </w:r>
    </w:p>
    <w:p w14:paraId="3D193AD0" w14:textId="77777777" w:rsidR="000C0774" w:rsidRPr="000C0774" w:rsidRDefault="000C0774" w:rsidP="00DB685D">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t xml:space="preserve">BWP index – Indicating which BWP to transmit the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on</w:t>
      </w:r>
    </w:p>
    <w:p w14:paraId="0BF20FD6" w14:textId="77777777" w:rsidR="000C0774" w:rsidRPr="000C0774" w:rsidRDefault="000C0774" w:rsidP="00DB685D">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t xml:space="preserve">SUL indicator – Indicating whether to transmit the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on SUL or normal uplink carrier</w:t>
      </w:r>
    </w:p>
    <w:p w14:paraId="60564926" w14:textId="5707C158" w:rsidR="000C0774" w:rsidRPr="000C0774" w:rsidRDefault="000C0774" w:rsidP="00DB685D">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r>
      <w:r w:rsidR="00BC688E">
        <w:rPr>
          <w:rFonts w:ascii="Times New Roman" w:hAnsi="Times New Roman" w:cs="Times New Roman"/>
          <w:b/>
          <w:i/>
          <w:sz w:val="20"/>
          <w:lang w:val="en-GB"/>
        </w:rPr>
        <w:t xml:space="preserve">SSB index - </w:t>
      </w:r>
      <w:r w:rsidRPr="000C0774">
        <w:rPr>
          <w:rFonts w:ascii="Times New Roman" w:hAnsi="Times New Roman" w:cs="Times New Roman"/>
          <w:b/>
          <w:i/>
          <w:sz w:val="20"/>
          <w:lang w:val="en-GB"/>
        </w:rPr>
        <w:t>6 bits are used to indicate an SSB index</w:t>
      </w:r>
    </w:p>
    <w:p w14:paraId="7FB63364" w14:textId="3BB225F2" w:rsidR="000C0774" w:rsidRDefault="000C0774" w:rsidP="00DB685D">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r>
      <w:r w:rsidR="00BC688E">
        <w:rPr>
          <w:rFonts w:ascii="Times New Roman" w:hAnsi="Times New Roman" w:cs="Times New Roman"/>
          <w:b/>
          <w:i/>
          <w:sz w:val="20"/>
          <w:lang w:val="en-GB"/>
        </w:rPr>
        <w:t xml:space="preserve">RACH occasion index - </w:t>
      </w:r>
      <w:r w:rsidRPr="000C0774">
        <w:rPr>
          <w:rFonts w:ascii="Times New Roman" w:hAnsi="Times New Roman" w:cs="Times New Roman"/>
          <w:b/>
          <w:i/>
          <w:sz w:val="20"/>
          <w:lang w:val="en-GB"/>
        </w:rPr>
        <w:t>3 bits are used to indicate the relative RACH occasion index that corresponds to the indicated SSB index</w:t>
      </w:r>
    </w:p>
    <w:p w14:paraId="60F643AC" w14:textId="01CB669C" w:rsidR="00091286" w:rsidRDefault="00091286" w:rsidP="00752F18">
      <w:pPr>
        <w:rPr>
          <w:rFonts w:ascii="Times New Roman" w:hAnsi="Times New Roman" w:cs="Times New Roman"/>
          <w:sz w:val="20"/>
          <w:lang w:val="en-GB"/>
        </w:rPr>
      </w:pPr>
      <w:r>
        <w:rPr>
          <w:rFonts w:ascii="Times New Roman" w:hAnsi="Times New Roman" w:cs="Times New Roman"/>
          <w:sz w:val="20"/>
          <w:lang w:val="en-GB"/>
        </w:rPr>
        <w:t xml:space="preserve">One potential issue with having SSB index and RO index as part of PDCCH order could be that e.g. if the cell has one SS/PBCH block and e.g. 32 ROs within a time synch period between SSB and ROs. Now, the SS/PBCH block would have potentially CFRA resource in each RO because one can only give the SSB index and RO index of 3 bits. Thus, when the UE receives PDCCH order from the </w:t>
      </w:r>
      <w:proofErr w:type="spellStart"/>
      <w:r>
        <w:rPr>
          <w:rFonts w:ascii="Times New Roman" w:hAnsi="Times New Roman" w:cs="Times New Roman"/>
          <w:sz w:val="20"/>
          <w:lang w:val="en-GB"/>
        </w:rPr>
        <w:t>gNB</w:t>
      </w:r>
      <w:proofErr w:type="spellEnd"/>
      <w:r>
        <w:rPr>
          <w:rFonts w:ascii="Times New Roman" w:hAnsi="Times New Roman" w:cs="Times New Roman"/>
          <w:sz w:val="20"/>
          <w:lang w:val="en-GB"/>
        </w:rPr>
        <w:t xml:space="preserve"> how the UE select the preamble for transmission if it can find the “correct” preamble from each RO. </w:t>
      </w:r>
    </w:p>
    <w:p w14:paraId="5E0D4884" w14:textId="7D30C061" w:rsidR="00091286" w:rsidRDefault="00091286" w:rsidP="00752F18">
      <w:pPr>
        <w:rPr>
          <w:rFonts w:ascii="Times New Roman" w:hAnsi="Times New Roman" w:cs="Times New Roman"/>
          <w:sz w:val="20"/>
          <w:lang w:val="en-GB"/>
        </w:rPr>
      </w:pPr>
      <w:r>
        <w:rPr>
          <w:rFonts w:ascii="Times New Roman" w:hAnsi="Times New Roman" w:cs="Times New Roman"/>
          <w:sz w:val="20"/>
          <w:lang w:val="en-GB"/>
        </w:rPr>
        <w:t xml:space="preserve">To clarify above, one step is that the UE cannot transmit multiple Msg1s before end of RAR window. After that the UE may transmit again in the next available RO and so on. On the other </w:t>
      </w:r>
      <w:proofErr w:type="gramStart"/>
      <w:r>
        <w:rPr>
          <w:rFonts w:ascii="Times New Roman" w:hAnsi="Times New Roman" w:cs="Times New Roman"/>
          <w:sz w:val="20"/>
          <w:lang w:val="en-GB"/>
        </w:rPr>
        <w:t>hand</w:t>
      </w:r>
      <w:proofErr w:type="gramEnd"/>
      <w:r>
        <w:rPr>
          <w:rFonts w:ascii="Times New Roman" w:hAnsi="Times New Roman" w:cs="Times New Roman"/>
          <w:sz w:val="20"/>
          <w:lang w:val="en-GB"/>
        </w:rPr>
        <w:t xml:space="preserve"> it may be desirable for the </w:t>
      </w:r>
      <w:proofErr w:type="spellStart"/>
      <w:r>
        <w:rPr>
          <w:rFonts w:ascii="Times New Roman" w:hAnsi="Times New Roman" w:cs="Times New Roman"/>
          <w:sz w:val="20"/>
          <w:lang w:val="en-GB"/>
        </w:rPr>
        <w:t>gNB</w:t>
      </w:r>
      <w:proofErr w:type="spellEnd"/>
      <w:r>
        <w:rPr>
          <w:rFonts w:ascii="Times New Roman" w:hAnsi="Times New Roman" w:cs="Times New Roman"/>
          <w:sz w:val="20"/>
          <w:lang w:val="en-GB"/>
        </w:rPr>
        <w:t xml:space="preserve"> to control more specifically which preambles within a time synch period. </w:t>
      </w:r>
      <w:proofErr w:type="gramStart"/>
      <w:r w:rsidR="007E0836">
        <w:rPr>
          <w:rFonts w:ascii="Times New Roman" w:hAnsi="Times New Roman" w:cs="Times New Roman"/>
          <w:sz w:val="20"/>
          <w:lang w:val="en-GB"/>
        </w:rPr>
        <w:t>Basically</w:t>
      </w:r>
      <w:proofErr w:type="gramEnd"/>
      <w:r w:rsidR="007E0836">
        <w:rPr>
          <w:rFonts w:ascii="Times New Roman" w:hAnsi="Times New Roman" w:cs="Times New Roman"/>
          <w:sz w:val="20"/>
          <w:lang w:val="en-GB"/>
        </w:rPr>
        <w:t xml:space="preserve"> problem is when there are more than 8 ROs within a time synch period associated with SS/PBCH block. </w:t>
      </w:r>
    </w:p>
    <w:p w14:paraId="34939F98" w14:textId="7506AD92" w:rsidR="007E0836" w:rsidRDefault="007E0836" w:rsidP="00752F18">
      <w:pPr>
        <w:rPr>
          <w:rFonts w:ascii="Times New Roman" w:hAnsi="Times New Roman" w:cs="Times New Roman"/>
          <w:b/>
          <w:i/>
          <w:sz w:val="20"/>
          <w:lang w:val="en-GB"/>
        </w:rPr>
      </w:pPr>
      <w:r>
        <w:rPr>
          <w:rFonts w:ascii="Times New Roman" w:hAnsi="Times New Roman" w:cs="Times New Roman"/>
          <w:b/>
          <w:i/>
          <w:sz w:val="20"/>
          <w:lang w:val="en-GB"/>
        </w:rPr>
        <w:t>Observation: When there are more than 8 ROs associated to one SS/PBCH block within a time synch period between SS/PBCH burst set and ROs (consisting of 1, 2 or 4 RACH configuration periods).</w:t>
      </w:r>
    </w:p>
    <w:p w14:paraId="1C3DA81C" w14:textId="166EDF0A" w:rsidR="007E0836" w:rsidRDefault="007E0836" w:rsidP="00752F18">
      <w:pPr>
        <w:rPr>
          <w:rFonts w:ascii="Times New Roman" w:hAnsi="Times New Roman" w:cs="Times New Roman"/>
          <w:sz w:val="20"/>
          <w:lang w:val="en-GB"/>
        </w:rPr>
      </w:pPr>
      <w:r>
        <w:rPr>
          <w:rFonts w:ascii="Times New Roman" w:hAnsi="Times New Roman" w:cs="Times New Roman"/>
          <w:sz w:val="20"/>
          <w:lang w:val="en-GB"/>
        </w:rPr>
        <w:t>One way to solve above issue is that only first 8 ROs associated to SSB can be valid ROs for CFRA resource within a time synch period between SS/PBCH burst set and ROs</w:t>
      </w:r>
      <w:r w:rsidR="00F96B55">
        <w:rPr>
          <w:rFonts w:ascii="Times New Roman" w:hAnsi="Times New Roman" w:cs="Times New Roman"/>
          <w:sz w:val="20"/>
          <w:lang w:val="en-GB"/>
        </w:rPr>
        <w:t xml:space="preserve"> because then 3-bit RO index together with 6-bit SSB index can point directly to certain CFRA resource within the time synch period. </w:t>
      </w:r>
    </w:p>
    <w:p w14:paraId="020F40F4" w14:textId="19F3FF9A" w:rsidR="007E0836" w:rsidRPr="007E0836" w:rsidRDefault="007E0836" w:rsidP="00752F18">
      <w:pPr>
        <w:rPr>
          <w:rFonts w:ascii="Times New Roman" w:hAnsi="Times New Roman" w:cs="Times New Roman"/>
          <w:b/>
          <w:i/>
          <w:sz w:val="20"/>
          <w:lang w:val="en-GB"/>
        </w:rPr>
      </w:pPr>
      <w:r>
        <w:rPr>
          <w:rFonts w:ascii="Times New Roman" w:hAnsi="Times New Roman" w:cs="Times New Roman"/>
          <w:b/>
          <w:i/>
          <w:sz w:val="20"/>
          <w:lang w:val="en-GB"/>
        </w:rPr>
        <w:t>Proposal: O</w:t>
      </w:r>
      <w:r w:rsidRPr="007E0836">
        <w:rPr>
          <w:rFonts w:ascii="Times New Roman" w:hAnsi="Times New Roman" w:cs="Times New Roman"/>
          <w:b/>
          <w:i/>
          <w:sz w:val="20"/>
          <w:lang w:val="en-GB"/>
        </w:rPr>
        <w:t xml:space="preserve">nly first 8 ROs associated to SSB </w:t>
      </w:r>
      <w:r>
        <w:rPr>
          <w:rFonts w:ascii="Times New Roman" w:hAnsi="Times New Roman" w:cs="Times New Roman"/>
          <w:b/>
          <w:i/>
          <w:sz w:val="20"/>
          <w:lang w:val="en-GB"/>
        </w:rPr>
        <w:t>are</w:t>
      </w:r>
      <w:r w:rsidRPr="007E0836">
        <w:rPr>
          <w:rFonts w:ascii="Times New Roman" w:hAnsi="Times New Roman" w:cs="Times New Roman"/>
          <w:b/>
          <w:i/>
          <w:sz w:val="20"/>
          <w:lang w:val="en-GB"/>
        </w:rPr>
        <w:t xml:space="preserve"> valid ROs for CFRA resource within a time synch period between SS/PBCH burst set and ROs.</w:t>
      </w:r>
    </w:p>
    <w:p w14:paraId="73E43541" w14:textId="77777777" w:rsidR="004406E2" w:rsidRDefault="002300FD" w:rsidP="004406E2">
      <w:pPr>
        <w:pStyle w:val="Heading1"/>
        <w:rPr>
          <w:color w:val="000000"/>
        </w:rPr>
      </w:pPr>
      <w:r>
        <w:rPr>
          <w:color w:val="000000"/>
        </w:rPr>
        <w:t>3</w:t>
      </w:r>
      <w:r w:rsidR="004406E2" w:rsidRPr="00A51522">
        <w:rPr>
          <w:color w:val="000000"/>
        </w:rPr>
        <w:tab/>
      </w:r>
      <w:r w:rsidR="004406E2">
        <w:rPr>
          <w:color w:val="000000"/>
        </w:rPr>
        <w:t>Conclusions</w:t>
      </w:r>
    </w:p>
    <w:p w14:paraId="1AE902B6" w14:textId="1388671D" w:rsidR="0065497A" w:rsidRPr="00052339" w:rsidRDefault="00AC5AD4" w:rsidP="00CF139E">
      <w:pPr>
        <w:spacing w:after="120"/>
        <w:jc w:val="both"/>
        <w:rPr>
          <w:rFonts w:asciiTheme="majorBidi" w:hAnsiTheme="majorBidi" w:cstheme="majorBidi"/>
          <w:bCs/>
          <w:iCs/>
          <w:sz w:val="20"/>
          <w:szCs w:val="20"/>
          <w:lang w:val="en-US"/>
        </w:rPr>
      </w:pPr>
      <w:r w:rsidRPr="00052339">
        <w:rPr>
          <w:rFonts w:asciiTheme="majorBidi" w:hAnsiTheme="majorBidi" w:cstheme="majorBidi"/>
          <w:bCs/>
          <w:iCs/>
          <w:sz w:val="20"/>
          <w:szCs w:val="20"/>
          <w:lang w:val="en-US"/>
        </w:rPr>
        <w:t xml:space="preserve">Related to the </w:t>
      </w:r>
      <w:r w:rsidR="0081515C">
        <w:rPr>
          <w:rFonts w:asciiTheme="majorBidi" w:hAnsiTheme="majorBidi" w:cstheme="majorBidi"/>
          <w:bCs/>
          <w:iCs/>
          <w:sz w:val="20"/>
          <w:szCs w:val="20"/>
          <w:lang w:val="en-US"/>
        </w:rPr>
        <w:t xml:space="preserve">remaining issues of </w:t>
      </w:r>
      <w:r w:rsidRPr="00052339">
        <w:rPr>
          <w:rFonts w:asciiTheme="majorBidi" w:hAnsiTheme="majorBidi" w:cstheme="majorBidi"/>
          <w:bCs/>
          <w:iCs/>
          <w:sz w:val="20"/>
          <w:szCs w:val="20"/>
          <w:lang w:val="en-US"/>
        </w:rPr>
        <w:t xml:space="preserve">four-step random access procedure, the following </w:t>
      </w:r>
      <w:r w:rsidR="0081515C">
        <w:rPr>
          <w:rFonts w:asciiTheme="majorBidi" w:hAnsiTheme="majorBidi" w:cstheme="majorBidi"/>
          <w:bCs/>
          <w:iCs/>
          <w:sz w:val="20"/>
          <w:szCs w:val="20"/>
          <w:lang w:val="en-US"/>
        </w:rPr>
        <w:t xml:space="preserve">observations and </w:t>
      </w:r>
      <w:r w:rsidRPr="00052339">
        <w:rPr>
          <w:rFonts w:asciiTheme="majorBidi" w:hAnsiTheme="majorBidi" w:cstheme="majorBidi"/>
          <w:bCs/>
          <w:iCs/>
          <w:sz w:val="20"/>
          <w:szCs w:val="20"/>
          <w:lang w:val="en-US"/>
        </w:rPr>
        <w:t xml:space="preserve">proposals </w:t>
      </w:r>
      <w:r w:rsidR="001E3397" w:rsidRPr="00052339">
        <w:rPr>
          <w:rFonts w:asciiTheme="majorBidi" w:hAnsiTheme="majorBidi" w:cstheme="majorBidi"/>
          <w:bCs/>
          <w:iCs/>
          <w:sz w:val="20"/>
          <w:szCs w:val="20"/>
          <w:lang w:val="en-US"/>
        </w:rPr>
        <w:t xml:space="preserve">are </w:t>
      </w:r>
      <w:r w:rsidRPr="00052339">
        <w:rPr>
          <w:rFonts w:asciiTheme="majorBidi" w:hAnsiTheme="majorBidi" w:cstheme="majorBidi"/>
          <w:bCs/>
          <w:iCs/>
          <w:sz w:val="20"/>
          <w:szCs w:val="20"/>
          <w:lang w:val="en-US"/>
        </w:rPr>
        <w:t>made:</w:t>
      </w:r>
    </w:p>
    <w:p w14:paraId="2ED5AE7C" w14:textId="77777777" w:rsidR="007B0163" w:rsidRDefault="007B0163" w:rsidP="007B0163">
      <w:pPr>
        <w:rPr>
          <w:rFonts w:ascii="Times New Roman" w:hAnsi="Times New Roman" w:cs="Times New Roman"/>
          <w:b/>
          <w:i/>
          <w:sz w:val="20"/>
          <w:lang w:val="en-GB"/>
        </w:rPr>
      </w:pPr>
      <w:r>
        <w:rPr>
          <w:rFonts w:ascii="Times New Roman" w:hAnsi="Times New Roman" w:cs="Times New Roman"/>
          <w:b/>
          <w:i/>
          <w:sz w:val="20"/>
          <w:lang w:val="en-GB"/>
        </w:rPr>
        <w:t>Observation: Based on Table1 the following can be observed</w:t>
      </w:r>
    </w:p>
    <w:p w14:paraId="56938D82" w14:textId="77777777" w:rsidR="007B0163" w:rsidRPr="0059667A" w:rsidRDefault="007B0163" w:rsidP="007B0163">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TA used as one component to determine minimum time between Msg2 and Msg3 is most dominant latency factor for 15, 30 and 60 kHz SCS</w:t>
      </w:r>
    </w:p>
    <w:p w14:paraId="75A8927C" w14:textId="77777777" w:rsidR="007B0163" w:rsidRPr="0059667A" w:rsidRDefault="007B0163" w:rsidP="007B0163">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L2 used as one component to determine minimum time between Msg2 and Msg3, and between Msg4 and Msg4 HARQ-ACK is most dominant latency factor with 120 kHz SCS</w:t>
      </w:r>
    </w:p>
    <w:p w14:paraId="5F088C37" w14:textId="77777777" w:rsidR="007B0163" w:rsidRPr="0059667A" w:rsidRDefault="007B0163" w:rsidP="007B0163">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 xml:space="preserve">With 15 kHz SCS, already RACH procedure consumes more than targeted CP latency budget (10 </w:t>
      </w:r>
      <w:proofErr w:type="spellStart"/>
      <w:r w:rsidRPr="0059667A">
        <w:rPr>
          <w:rFonts w:ascii="Times New Roman" w:hAnsi="Times New Roman" w:cs="Times New Roman"/>
          <w:b/>
          <w:i/>
          <w:sz w:val="20"/>
          <w:lang w:val="en-GB"/>
        </w:rPr>
        <w:t>ms</w:t>
      </w:r>
      <w:proofErr w:type="spellEnd"/>
      <w:r w:rsidRPr="0059667A">
        <w:rPr>
          <w:rFonts w:ascii="Times New Roman" w:hAnsi="Times New Roman" w:cs="Times New Roman"/>
          <w:b/>
          <w:i/>
          <w:sz w:val="20"/>
          <w:lang w:val="en-GB"/>
        </w:rPr>
        <w:t>)</w:t>
      </w:r>
    </w:p>
    <w:p w14:paraId="60C91DA5" w14:textId="46D6BD7F" w:rsidR="007B0163" w:rsidRDefault="007B0163" w:rsidP="007B0163">
      <w:pPr>
        <w:rPr>
          <w:rFonts w:ascii="Times New Roman" w:hAnsi="Times New Roman" w:cs="Times New Roman"/>
          <w:b/>
          <w:i/>
          <w:sz w:val="20"/>
          <w:lang w:val="en-GB"/>
        </w:rPr>
      </w:pPr>
      <w:r w:rsidRPr="0059667A">
        <w:rPr>
          <w:rFonts w:ascii="Times New Roman" w:hAnsi="Times New Roman" w:cs="Times New Roman"/>
          <w:b/>
          <w:i/>
          <w:sz w:val="20"/>
          <w:lang w:val="en-GB"/>
        </w:rPr>
        <w:t>-</w:t>
      </w:r>
      <w:r w:rsidRPr="0059667A">
        <w:rPr>
          <w:rFonts w:ascii="Times New Roman" w:hAnsi="Times New Roman" w:cs="Times New Roman"/>
          <w:b/>
          <w:i/>
          <w:sz w:val="20"/>
          <w:lang w:val="en-GB"/>
        </w:rPr>
        <w:tab/>
        <w:t xml:space="preserve">With 30 kHz SCS, over 60 % of the targeted CP latency budget is taken by RACH procedure and that would leave less than 4 </w:t>
      </w:r>
      <w:proofErr w:type="spellStart"/>
      <w:r w:rsidRPr="0059667A">
        <w:rPr>
          <w:rFonts w:ascii="Times New Roman" w:hAnsi="Times New Roman" w:cs="Times New Roman"/>
          <w:b/>
          <w:i/>
          <w:sz w:val="20"/>
          <w:lang w:val="en-GB"/>
        </w:rPr>
        <w:t>ms</w:t>
      </w:r>
      <w:proofErr w:type="spellEnd"/>
      <w:r w:rsidRPr="0059667A">
        <w:rPr>
          <w:rFonts w:ascii="Times New Roman" w:hAnsi="Times New Roman" w:cs="Times New Roman"/>
          <w:b/>
          <w:i/>
          <w:sz w:val="20"/>
          <w:lang w:val="en-GB"/>
        </w:rPr>
        <w:t xml:space="preserve"> for the UE to process RRC message of Msg4</w:t>
      </w:r>
    </w:p>
    <w:p w14:paraId="770FD831" w14:textId="77777777" w:rsidR="007B0163" w:rsidRDefault="007B0163" w:rsidP="007B0163">
      <w:pPr>
        <w:rPr>
          <w:rFonts w:ascii="Times New Roman" w:hAnsi="Times New Roman" w:cs="Times New Roman"/>
          <w:b/>
          <w:i/>
          <w:sz w:val="20"/>
          <w:lang w:val="en-GB"/>
        </w:rPr>
      </w:pPr>
      <w:r>
        <w:rPr>
          <w:rFonts w:ascii="Times New Roman" w:hAnsi="Times New Roman" w:cs="Times New Roman"/>
          <w:b/>
          <w:i/>
          <w:sz w:val="20"/>
          <w:lang w:val="en-GB"/>
        </w:rPr>
        <w:t>Observation: L2 becomes dominant in FR2.</w:t>
      </w:r>
    </w:p>
    <w:p w14:paraId="35E5C97C" w14:textId="77777777" w:rsidR="007B0163" w:rsidRDefault="007B0163" w:rsidP="007B0163">
      <w:pPr>
        <w:rPr>
          <w:rFonts w:ascii="Times New Roman" w:hAnsi="Times New Roman" w:cs="Times New Roman"/>
          <w:b/>
          <w:i/>
          <w:sz w:val="20"/>
          <w:lang w:val="en-GB"/>
        </w:rPr>
      </w:pPr>
      <w:r>
        <w:rPr>
          <w:rFonts w:ascii="Times New Roman" w:hAnsi="Times New Roman" w:cs="Times New Roman"/>
          <w:b/>
          <w:i/>
          <w:sz w:val="20"/>
          <w:lang w:val="en-GB"/>
        </w:rPr>
        <w:t xml:space="preserve">Proposal: </w:t>
      </w:r>
      <w:r w:rsidRPr="00A962EF">
        <w:rPr>
          <w:rFonts w:ascii="Times New Roman" w:hAnsi="Times New Roman" w:cs="Times New Roman"/>
          <w:b/>
          <w:i/>
          <w:sz w:val="20"/>
          <w:lang w:val="en-GB"/>
        </w:rPr>
        <w:t>Minimum time gap between the end of PDSCH for Msg4 and the start of HARQ-ACK equals to the duration of N1 + L2</w:t>
      </w:r>
    </w:p>
    <w:p w14:paraId="4B6F7349" w14:textId="209817F4" w:rsidR="007B0163" w:rsidRDefault="007B0163" w:rsidP="007B0163">
      <w:pPr>
        <w:pStyle w:val="ListParagraph"/>
        <w:numPr>
          <w:ilvl w:val="0"/>
          <w:numId w:val="10"/>
        </w:numPr>
        <w:rPr>
          <w:rFonts w:ascii="Times New Roman" w:hAnsi="Times New Roman" w:cs="Times New Roman"/>
          <w:b/>
          <w:i/>
          <w:sz w:val="20"/>
          <w:lang w:val="en-GB"/>
        </w:rPr>
      </w:pPr>
      <w:r>
        <w:rPr>
          <w:rFonts w:ascii="Times New Roman" w:hAnsi="Times New Roman" w:cs="Times New Roman"/>
          <w:b/>
          <w:i/>
          <w:sz w:val="20"/>
          <w:lang w:val="en-GB"/>
        </w:rPr>
        <w:t xml:space="preserve">L2=500 </w:t>
      </w:r>
      <w:proofErr w:type="spellStart"/>
      <w:r>
        <w:rPr>
          <w:rFonts w:ascii="Times New Roman" w:hAnsi="Times New Roman" w:cs="Times New Roman"/>
          <w:b/>
          <w:i/>
          <w:sz w:val="20"/>
          <w:lang w:val="en-GB"/>
        </w:rPr>
        <w:t>usec</w:t>
      </w:r>
      <w:proofErr w:type="spellEnd"/>
      <w:r>
        <w:rPr>
          <w:rFonts w:ascii="Times New Roman" w:hAnsi="Times New Roman" w:cs="Times New Roman"/>
          <w:b/>
          <w:i/>
          <w:sz w:val="20"/>
          <w:lang w:val="en-GB"/>
        </w:rPr>
        <w:t xml:space="preserve"> in FR1</w:t>
      </w:r>
    </w:p>
    <w:p w14:paraId="37308CDA" w14:textId="276ECEB8" w:rsidR="007B0163" w:rsidRDefault="007B0163" w:rsidP="007B0163">
      <w:pPr>
        <w:pStyle w:val="ListParagraph"/>
        <w:numPr>
          <w:ilvl w:val="0"/>
          <w:numId w:val="10"/>
        </w:numPr>
        <w:rPr>
          <w:rFonts w:ascii="Times New Roman" w:hAnsi="Times New Roman" w:cs="Times New Roman"/>
          <w:b/>
          <w:i/>
          <w:sz w:val="20"/>
          <w:lang w:val="en-GB"/>
        </w:rPr>
      </w:pPr>
      <w:r w:rsidRPr="007B0163">
        <w:rPr>
          <w:rFonts w:ascii="Times New Roman" w:hAnsi="Times New Roman" w:cs="Times New Roman"/>
          <w:b/>
          <w:i/>
          <w:sz w:val="20"/>
          <w:lang w:val="en-GB"/>
        </w:rPr>
        <w:t>L2</w:t>
      </w:r>
      <w:proofErr w:type="gramStart"/>
      <w:r w:rsidRPr="007B0163">
        <w:rPr>
          <w:rFonts w:ascii="Times New Roman" w:hAnsi="Times New Roman" w:cs="Times New Roman"/>
          <w:b/>
          <w:i/>
          <w:sz w:val="20"/>
          <w:lang w:val="en-GB"/>
        </w:rPr>
        <w:t>=[</w:t>
      </w:r>
      <w:proofErr w:type="gramEnd"/>
      <w:r w:rsidRPr="007B0163">
        <w:rPr>
          <w:rFonts w:ascii="Times New Roman" w:hAnsi="Times New Roman" w:cs="Times New Roman"/>
          <w:b/>
          <w:i/>
          <w:sz w:val="20"/>
          <w:lang w:val="en-GB"/>
        </w:rPr>
        <w:t xml:space="preserve">125] </w:t>
      </w:r>
      <w:proofErr w:type="spellStart"/>
      <w:r w:rsidRPr="007B0163">
        <w:rPr>
          <w:rFonts w:ascii="Times New Roman" w:hAnsi="Times New Roman" w:cs="Times New Roman"/>
          <w:b/>
          <w:i/>
          <w:sz w:val="20"/>
          <w:lang w:val="en-GB"/>
        </w:rPr>
        <w:t>usec</w:t>
      </w:r>
      <w:proofErr w:type="spellEnd"/>
      <w:r w:rsidRPr="007B0163">
        <w:rPr>
          <w:rFonts w:ascii="Times New Roman" w:hAnsi="Times New Roman" w:cs="Times New Roman"/>
          <w:b/>
          <w:i/>
          <w:sz w:val="20"/>
          <w:lang w:val="en-GB"/>
        </w:rPr>
        <w:t xml:space="preserve"> in FR2</w:t>
      </w:r>
    </w:p>
    <w:p w14:paraId="7F235483" w14:textId="77777777" w:rsidR="007B0163" w:rsidRDefault="007B0163" w:rsidP="00CF139E">
      <w:pPr>
        <w:jc w:val="both"/>
        <w:rPr>
          <w:rFonts w:ascii="Times" w:eastAsia="Batang" w:hAnsi="Times" w:cs="Times New Roman"/>
          <w:b/>
          <w:i/>
          <w:sz w:val="20"/>
          <w:szCs w:val="20"/>
          <w:lang w:val="en-GB" w:eastAsia="x-none"/>
        </w:rPr>
      </w:pPr>
    </w:p>
    <w:p w14:paraId="56BA2A73" w14:textId="2B308321" w:rsidR="00631BF1" w:rsidRDefault="00427508" w:rsidP="00CF139E">
      <w:pPr>
        <w:jc w:val="both"/>
        <w:rPr>
          <w:rFonts w:ascii="Times" w:eastAsia="Batang" w:hAnsi="Times" w:cs="Times New Roman"/>
          <w:b/>
          <w:i/>
          <w:sz w:val="20"/>
          <w:szCs w:val="20"/>
          <w:lang w:val="en-GB" w:eastAsia="x-none"/>
        </w:rPr>
      </w:pPr>
      <w:r>
        <w:rPr>
          <w:rFonts w:ascii="Times" w:eastAsia="Batang" w:hAnsi="Times" w:cs="Times New Roman"/>
          <w:b/>
          <w:i/>
          <w:sz w:val="20"/>
          <w:szCs w:val="20"/>
          <w:lang w:val="en-GB" w:eastAsia="x-none"/>
        </w:rPr>
        <w:t xml:space="preserve">Proposal: </w:t>
      </w:r>
      <w:proofErr w:type="spellStart"/>
      <w:r>
        <w:rPr>
          <w:rFonts w:ascii="Times" w:eastAsia="Batang" w:hAnsi="Times" w:cs="Times"/>
          <w:b/>
          <w:i/>
          <w:sz w:val="20"/>
          <w:szCs w:val="20"/>
          <w:lang w:val="en-GB" w:eastAsia="x-none"/>
        </w:rPr>
        <w:t>Δ</w:t>
      </w:r>
      <w:r w:rsidRPr="00851037">
        <w:rPr>
          <w:rFonts w:ascii="Times" w:eastAsia="Batang" w:hAnsi="Times" w:cs="Times New Roman"/>
          <w:b/>
          <w:i/>
          <w:sz w:val="20"/>
          <w:szCs w:val="20"/>
          <w:vertAlign w:val="subscript"/>
          <w:lang w:val="en-GB" w:eastAsia="x-none"/>
        </w:rPr>
        <w:t>new</w:t>
      </w:r>
      <w:proofErr w:type="spellEnd"/>
      <w:r>
        <w:rPr>
          <w:rFonts w:ascii="Times" w:eastAsia="Batang" w:hAnsi="Times" w:cs="Times New Roman"/>
          <w:b/>
          <w:i/>
          <w:sz w:val="20"/>
          <w:szCs w:val="20"/>
          <w:lang w:val="en-GB" w:eastAsia="x-none"/>
        </w:rPr>
        <w:t>=0 when determining minimum time between Msg2 and retransmission of preamble.</w:t>
      </w:r>
    </w:p>
    <w:p w14:paraId="605E0DE2" w14:textId="77777777" w:rsidR="005924D0" w:rsidRPr="001A20D4" w:rsidRDefault="005924D0" w:rsidP="005924D0">
      <w:pPr>
        <w:rPr>
          <w:rFonts w:ascii="Times New Roman" w:hAnsi="Times New Roman" w:cs="Times New Roman"/>
          <w:b/>
          <w:i/>
          <w:sz w:val="20"/>
          <w:lang w:val="en-GB"/>
        </w:rPr>
      </w:pPr>
      <w:r>
        <w:rPr>
          <w:rFonts w:ascii="Times New Roman" w:hAnsi="Times New Roman" w:cs="Times New Roman"/>
          <w:b/>
          <w:i/>
          <w:sz w:val="20"/>
          <w:lang w:val="en-GB"/>
        </w:rPr>
        <w:t>Proposal</w:t>
      </w:r>
      <w:r w:rsidRPr="001E15B8">
        <w:rPr>
          <w:rFonts w:ascii="Times New Roman" w:hAnsi="Times New Roman" w:cs="Times New Roman"/>
          <w:b/>
          <w:i/>
          <w:sz w:val="20"/>
          <w:lang w:val="en-GB"/>
        </w:rPr>
        <w:t xml:space="preserve">: </w:t>
      </w:r>
      <w:r w:rsidRPr="001E15B8">
        <w:rPr>
          <w:rFonts w:ascii="Times" w:eastAsia="Batang" w:hAnsi="Times" w:cs="Times New Roman"/>
          <w:b/>
          <w:i/>
          <w:sz w:val="20"/>
          <w:szCs w:val="20"/>
          <w:lang w:val="en-GB"/>
        </w:rPr>
        <w:sym w:font="Symbol" w:char="F044"/>
      </w:r>
      <w:r w:rsidRPr="001E15B8">
        <w:rPr>
          <w:rFonts w:ascii="Times" w:eastAsia="Batang" w:hAnsi="Times" w:cs="Times New Roman"/>
          <w:b/>
          <w:i/>
          <w:sz w:val="20"/>
          <w:szCs w:val="20"/>
          <w:vertAlign w:val="subscript"/>
          <w:lang w:val="en-GB"/>
        </w:rPr>
        <w:t>Delay</w:t>
      </w:r>
      <w:r w:rsidRPr="001A20D4">
        <w:rPr>
          <w:rFonts w:ascii="Times" w:eastAsia="Batang" w:hAnsi="Times" w:cs="Times New Roman"/>
          <w:b/>
          <w:i/>
          <w:sz w:val="20"/>
          <w:szCs w:val="20"/>
          <w:lang w:val="en-GB"/>
        </w:rPr>
        <w:t xml:space="preserve"> </w:t>
      </w:r>
      <w:r>
        <w:rPr>
          <w:rFonts w:ascii="Times" w:eastAsia="Batang" w:hAnsi="Times" w:cs="Times New Roman"/>
          <w:b/>
          <w:i/>
          <w:sz w:val="20"/>
          <w:szCs w:val="20"/>
          <w:lang w:val="en-GB"/>
        </w:rPr>
        <w:t>=</w:t>
      </w:r>
      <w:r w:rsidRPr="001A20D4">
        <w:rPr>
          <w:rFonts w:ascii="Times" w:eastAsia="Batang" w:hAnsi="Times" w:cs="Times New Roman"/>
          <w:b/>
          <w:i/>
          <w:sz w:val="20"/>
          <w:szCs w:val="20"/>
          <w:lang w:val="en-GB"/>
        </w:rPr>
        <w:t xml:space="preserve"> 0</w:t>
      </w:r>
      <w:r>
        <w:rPr>
          <w:rFonts w:ascii="Times" w:eastAsia="Batang" w:hAnsi="Times" w:cs="Times New Roman"/>
          <w:b/>
          <w:i/>
          <w:sz w:val="20"/>
          <w:szCs w:val="20"/>
          <w:lang w:val="en-GB"/>
        </w:rPr>
        <w:t>. Minimum time between PDCCH order and transmission of the preamble is N2+</w:t>
      </w:r>
      <w:r w:rsidRPr="007937A0">
        <w:rPr>
          <w:rFonts w:ascii="Times" w:eastAsia="Batang" w:hAnsi="Times" w:cs="Times New Roman"/>
          <w:sz w:val="20"/>
          <w:szCs w:val="20"/>
          <w:lang w:val="en-GB" w:eastAsia="x-none"/>
        </w:rPr>
        <w:sym w:font="Symbol" w:char="F044"/>
      </w:r>
      <w:proofErr w:type="spellStart"/>
      <w:r w:rsidRPr="001A20D4">
        <w:rPr>
          <w:rFonts w:ascii="Times" w:eastAsia="Batang" w:hAnsi="Times" w:cs="Times New Roman"/>
          <w:b/>
          <w:i/>
          <w:sz w:val="20"/>
          <w:szCs w:val="20"/>
          <w:vertAlign w:val="subscript"/>
          <w:lang w:val="en-GB"/>
        </w:rPr>
        <w:t>BWPSwitching</w:t>
      </w:r>
      <w:proofErr w:type="spellEnd"/>
      <w:r>
        <w:rPr>
          <w:rFonts w:ascii="Times" w:eastAsia="Batang" w:hAnsi="Times" w:cs="Times New Roman"/>
          <w:b/>
          <w:i/>
          <w:sz w:val="20"/>
          <w:szCs w:val="20"/>
          <w:lang w:val="en-GB"/>
        </w:rPr>
        <w:t>.</w:t>
      </w:r>
    </w:p>
    <w:p w14:paraId="401BCE76" w14:textId="77777777" w:rsidR="007B0163" w:rsidRDefault="007B0163" w:rsidP="002E37EF">
      <w:pPr>
        <w:rPr>
          <w:rFonts w:ascii="Times New Roman" w:hAnsi="Times New Roman" w:cs="Times New Roman"/>
          <w:b/>
          <w:i/>
          <w:sz w:val="20"/>
          <w:szCs w:val="20"/>
          <w:lang w:val="en-GB"/>
        </w:rPr>
      </w:pPr>
      <w:r>
        <w:rPr>
          <w:rFonts w:ascii="Times New Roman" w:hAnsi="Times New Roman" w:cs="Times New Roman"/>
          <w:b/>
          <w:i/>
          <w:sz w:val="20"/>
          <w:szCs w:val="20"/>
          <w:lang w:val="en-GB"/>
        </w:rPr>
        <w:lastRenderedPageBreak/>
        <w:t>Observation: M</w:t>
      </w:r>
      <w:r w:rsidRPr="00BE4F9A">
        <w:rPr>
          <w:rFonts w:ascii="Times New Roman" w:hAnsi="Times New Roman" w:cs="Times New Roman"/>
          <w:b/>
          <w:i/>
          <w:sz w:val="20"/>
          <w:szCs w:val="20"/>
          <w:lang w:val="en-GB"/>
        </w:rPr>
        <w:t>inimum time between Msg2 and Msg3 accounts for the maximum TA value that the 12-bit TA command can provide</w:t>
      </w:r>
      <w:r>
        <w:rPr>
          <w:rFonts w:ascii="Times New Roman" w:hAnsi="Times New Roman" w:cs="Times New Roman"/>
          <w:b/>
          <w:i/>
          <w:sz w:val="20"/>
          <w:szCs w:val="20"/>
          <w:lang w:val="en-GB"/>
        </w:rPr>
        <w:t xml:space="preserve"> which c</w:t>
      </w:r>
      <w:r w:rsidRPr="00BE4F9A">
        <w:rPr>
          <w:rFonts w:ascii="Times New Roman" w:hAnsi="Times New Roman" w:cs="Times New Roman"/>
          <w:b/>
          <w:i/>
          <w:sz w:val="20"/>
          <w:szCs w:val="20"/>
          <w:lang w:val="en-GB"/>
        </w:rPr>
        <w:t xml:space="preserve">orresponds </w:t>
      </w:r>
      <w:r>
        <w:rPr>
          <w:rFonts w:ascii="Times New Roman" w:hAnsi="Times New Roman" w:cs="Times New Roman"/>
          <w:b/>
          <w:i/>
          <w:sz w:val="20"/>
          <w:szCs w:val="20"/>
          <w:lang w:val="en-GB"/>
        </w:rPr>
        <w:t xml:space="preserve">to </w:t>
      </w:r>
      <w:r w:rsidRPr="00BE4F9A">
        <w:rPr>
          <w:rFonts w:ascii="Times New Roman" w:hAnsi="Times New Roman" w:cs="Times New Roman"/>
          <w:b/>
          <w:i/>
          <w:sz w:val="20"/>
          <w:szCs w:val="20"/>
          <w:lang w:val="en-GB"/>
        </w:rPr>
        <w:t xml:space="preserve">around 2 </w:t>
      </w:r>
      <w:proofErr w:type="spellStart"/>
      <w:r w:rsidRPr="00BE4F9A">
        <w:rPr>
          <w:rFonts w:ascii="Times New Roman" w:hAnsi="Times New Roman" w:cs="Times New Roman"/>
          <w:b/>
          <w:i/>
          <w:sz w:val="20"/>
          <w:szCs w:val="20"/>
          <w:lang w:val="en-GB"/>
        </w:rPr>
        <w:t>ms</w:t>
      </w:r>
      <w:proofErr w:type="spellEnd"/>
      <w:r w:rsidRPr="00BE4F9A">
        <w:rPr>
          <w:rFonts w:ascii="Times New Roman" w:hAnsi="Times New Roman" w:cs="Times New Roman"/>
          <w:b/>
          <w:i/>
          <w:sz w:val="20"/>
          <w:szCs w:val="20"/>
          <w:lang w:val="en-GB"/>
        </w:rPr>
        <w:t xml:space="preserve"> with 15 kHz SCS</w:t>
      </w:r>
      <w:r>
        <w:rPr>
          <w:rFonts w:ascii="Times New Roman" w:hAnsi="Times New Roman" w:cs="Times New Roman"/>
          <w:b/>
          <w:i/>
          <w:sz w:val="20"/>
          <w:szCs w:val="20"/>
          <w:lang w:val="en-GB"/>
        </w:rPr>
        <w:t xml:space="preserve"> and </w:t>
      </w:r>
      <w:r w:rsidRPr="00BE4F9A">
        <w:rPr>
          <w:rFonts w:ascii="Times New Roman" w:hAnsi="Times New Roman" w:cs="Times New Roman"/>
          <w:b/>
          <w:i/>
          <w:sz w:val="20"/>
          <w:szCs w:val="20"/>
          <w:lang w:val="en-GB"/>
        </w:rPr>
        <w:t>20 % of the total CP latency budget.</w:t>
      </w:r>
    </w:p>
    <w:p w14:paraId="7DDFAE3F" w14:textId="77777777" w:rsidR="007B0163" w:rsidRDefault="007B0163" w:rsidP="007B0163">
      <w:pPr>
        <w:rPr>
          <w:rFonts w:ascii="Times New Roman" w:hAnsi="Times New Roman" w:cs="Times New Roman"/>
          <w:b/>
          <w:i/>
          <w:sz w:val="20"/>
          <w:lang w:val="en-US"/>
        </w:rPr>
      </w:pPr>
      <w:r>
        <w:rPr>
          <w:rFonts w:ascii="Times New Roman" w:hAnsi="Times New Roman" w:cs="Times New Roman"/>
          <w:b/>
          <w:i/>
          <w:sz w:val="20"/>
          <w:lang w:val="en-US"/>
        </w:rPr>
        <w:t>Proposal: Minimum time between Msg2 and Msg3 should be configurable based on cell specific max TA range indication</w:t>
      </w:r>
    </w:p>
    <w:p w14:paraId="5D9605FA" w14:textId="57E83830" w:rsidR="007B0163" w:rsidRPr="007B0163" w:rsidRDefault="007B0163" w:rsidP="007B0163">
      <w:pPr>
        <w:pStyle w:val="ListParagraph"/>
        <w:numPr>
          <w:ilvl w:val="0"/>
          <w:numId w:val="10"/>
        </w:numPr>
        <w:rPr>
          <w:rFonts w:ascii="Times New Roman" w:hAnsi="Times New Roman" w:cs="Times New Roman"/>
          <w:b/>
          <w:i/>
          <w:sz w:val="20"/>
          <w:szCs w:val="20"/>
          <w:lang w:val="en-GB"/>
        </w:rPr>
      </w:pPr>
      <w:proofErr w:type="spellStart"/>
      <w:r w:rsidRPr="007B0163">
        <w:rPr>
          <w:rFonts w:ascii="Times New Roman" w:hAnsi="Times New Roman" w:cs="Times New Roman"/>
          <w:b/>
          <w:i/>
          <w:sz w:val="20"/>
          <w:lang w:val="en-US"/>
        </w:rPr>
        <w:t>gNB</w:t>
      </w:r>
      <w:proofErr w:type="spellEnd"/>
      <w:r w:rsidRPr="007B0163">
        <w:rPr>
          <w:rFonts w:ascii="Times New Roman" w:hAnsi="Times New Roman" w:cs="Times New Roman"/>
          <w:b/>
          <w:i/>
          <w:sz w:val="20"/>
          <w:lang w:val="en-US"/>
        </w:rPr>
        <w:t xml:space="preserve"> provides indication about applied cell TA range and used time domain allocation table depends on the indication. Indication could e.g. in RMSI or provided in DCI scheduling RAR.</w:t>
      </w:r>
    </w:p>
    <w:p w14:paraId="2E0B06CD" w14:textId="77777777" w:rsidR="007B0163" w:rsidRDefault="007B0163" w:rsidP="007B0163">
      <w:pPr>
        <w:rPr>
          <w:rFonts w:ascii="Times New Roman" w:hAnsi="Times New Roman" w:cs="Times New Roman"/>
          <w:b/>
          <w:i/>
          <w:sz w:val="20"/>
          <w:szCs w:val="20"/>
          <w:lang w:val="en-GB"/>
        </w:rPr>
      </w:pPr>
    </w:p>
    <w:p w14:paraId="0DF30DC6" w14:textId="75B4A42B" w:rsidR="007B0163" w:rsidRDefault="007B0163" w:rsidP="007B0163">
      <w:pPr>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UE uses the same transmit spatial filter for Msg4 HARQ-ACK as it used for Msg3 transmission. </w:t>
      </w:r>
    </w:p>
    <w:p w14:paraId="5D4E59D9" w14:textId="77777777" w:rsidR="007B0163" w:rsidRDefault="007B0163" w:rsidP="007B0163">
      <w:pPr>
        <w:rPr>
          <w:rFonts w:ascii="Times New Roman" w:hAnsi="Times New Roman" w:cs="Times New Roman"/>
          <w:b/>
          <w:i/>
          <w:sz w:val="20"/>
          <w:lang w:val="en-US"/>
        </w:rPr>
      </w:pPr>
      <w:r>
        <w:rPr>
          <w:rFonts w:ascii="Times New Roman" w:hAnsi="Times New Roman" w:cs="Times New Roman"/>
          <w:b/>
          <w:i/>
          <w:sz w:val="20"/>
          <w:lang w:val="en-US"/>
        </w:rPr>
        <w:t xml:space="preserve">Observation: There are 17 unused bits in DCI format 1-0 with RA-RNTI used to schedule Msg2. One or more of the unused bits could be used to signal cell TA range used to determine time domain resource assignment as discussed in 2.5. </w:t>
      </w:r>
    </w:p>
    <w:p w14:paraId="21D9B639" w14:textId="77777777" w:rsidR="007B0163" w:rsidRPr="00EA74EC" w:rsidRDefault="007B0163" w:rsidP="007B0163">
      <w:pPr>
        <w:rPr>
          <w:rFonts w:ascii="Times New Roman" w:hAnsi="Times New Roman" w:cs="Times New Roman"/>
          <w:b/>
          <w:i/>
          <w:sz w:val="20"/>
          <w:lang w:val="en-US"/>
        </w:rPr>
      </w:pPr>
      <w:r w:rsidRPr="00A34206">
        <w:rPr>
          <w:rFonts w:ascii="Times New Roman" w:hAnsi="Times New Roman" w:cs="Times New Roman"/>
          <w:b/>
          <w:i/>
          <w:sz w:val="20"/>
          <w:lang w:val="en-US"/>
        </w:rPr>
        <w:t>Proposal: Confirm working assumptions for contents of DCI formats and RAR.</w:t>
      </w:r>
    </w:p>
    <w:p w14:paraId="5C807F93" w14:textId="77777777" w:rsidR="007B0163" w:rsidRDefault="007B0163" w:rsidP="00533191">
      <w:pPr>
        <w:rPr>
          <w:rFonts w:ascii="Times New Roman" w:hAnsi="Times New Roman" w:cs="Times New Roman"/>
          <w:b/>
          <w:i/>
          <w:sz w:val="20"/>
          <w:lang w:val="en-GB"/>
        </w:rPr>
      </w:pPr>
    </w:p>
    <w:p w14:paraId="1BBA98F6" w14:textId="5F946F58" w:rsidR="00533191" w:rsidRDefault="00533191" w:rsidP="00533191">
      <w:pPr>
        <w:rPr>
          <w:rFonts w:ascii="Times New Roman" w:hAnsi="Times New Roman" w:cs="Times New Roman"/>
          <w:b/>
          <w:i/>
          <w:sz w:val="20"/>
          <w:lang w:val="en-GB"/>
        </w:rPr>
      </w:pPr>
      <w:r>
        <w:rPr>
          <w:rFonts w:ascii="Times New Roman" w:hAnsi="Times New Roman" w:cs="Times New Roman"/>
          <w:b/>
          <w:i/>
          <w:sz w:val="20"/>
          <w:lang w:val="en-GB"/>
        </w:rPr>
        <w:t>Observation: Based on current agreements, the PDCCH order includes the following fields:</w:t>
      </w:r>
    </w:p>
    <w:p w14:paraId="608AC4DF" w14:textId="77777777" w:rsidR="00533191" w:rsidRPr="000C0774" w:rsidRDefault="00533191" w:rsidP="00533191">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t xml:space="preserve">Random Access Preamble index – Indicating which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to use in case of contention-free random access procedure, or the value 000000 in case of contention-based random access procedure</w:t>
      </w:r>
    </w:p>
    <w:p w14:paraId="46AF7EFF" w14:textId="77777777" w:rsidR="00533191" w:rsidRPr="000C0774" w:rsidRDefault="00533191" w:rsidP="00533191">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t xml:space="preserve">BWP index – Indicating which BWP to transmit the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on</w:t>
      </w:r>
    </w:p>
    <w:p w14:paraId="55A7CA43" w14:textId="77777777" w:rsidR="00533191" w:rsidRPr="000C0774" w:rsidRDefault="00533191" w:rsidP="00533191">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t xml:space="preserve">SUL indicator – Indicating whether to transmit the </w:t>
      </w:r>
      <w:proofErr w:type="gramStart"/>
      <w:r w:rsidRPr="000C0774">
        <w:rPr>
          <w:rFonts w:ascii="Times New Roman" w:hAnsi="Times New Roman" w:cs="Times New Roman"/>
          <w:b/>
          <w:i/>
          <w:sz w:val="20"/>
          <w:lang w:val="en-GB"/>
        </w:rPr>
        <w:t>Random access</w:t>
      </w:r>
      <w:proofErr w:type="gramEnd"/>
      <w:r w:rsidRPr="000C0774">
        <w:rPr>
          <w:rFonts w:ascii="Times New Roman" w:hAnsi="Times New Roman" w:cs="Times New Roman"/>
          <w:b/>
          <w:i/>
          <w:sz w:val="20"/>
          <w:lang w:val="en-GB"/>
        </w:rPr>
        <w:t xml:space="preserve"> preamble on SUL or normal uplink carrier</w:t>
      </w:r>
    </w:p>
    <w:p w14:paraId="21074D13" w14:textId="77777777" w:rsidR="00533191" w:rsidRPr="000C0774" w:rsidRDefault="00533191" w:rsidP="00533191">
      <w:pPr>
        <w:ind w:left="284"/>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r>
      <w:r>
        <w:rPr>
          <w:rFonts w:ascii="Times New Roman" w:hAnsi="Times New Roman" w:cs="Times New Roman"/>
          <w:b/>
          <w:i/>
          <w:sz w:val="20"/>
          <w:lang w:val="en-GB"/>
        </w:rPr>
        <w:t xml:space="preserve">SSB index - </w:t>
      </w:r>
      <w:r w:rsidRPr="000C0774">
        <w:rPr>
          <w:rFonts w:ascii="Times New Roman" w:hAnsi="Times New Roman" w:cs="Times New Roman"/>
          <w:b/>
          <w:i/>
          <w:sz w:val="20"/>
          <w:lang w:val="en-GB"/>
        </w:rPr>
        <w:t>6 bits are used to indicate an SSB index</w:t>
      </w:r>
    </w:p>
    <w:p w14:paraId="4AC167D0" w14:textId="5B61D837" w:rsidR="00533191" w:rsidRDefault="00533191" w:rsidP="00533191">
      <w:pPr>
        <w:ind w:left="284"/>
        <w:jc w:val="both"/>
        <w:rPr>
          <w:rFonts w:ascii="Times New Roman" w:hAnsi="Times New Roman" w:cs="Times New Roman"/>
          <w:b/>
          <w:i/>
          <w:sz w:val="20"/>
          <w:lang w:val="en-GB"/>
        </w:rPr>
      </w:pPr>
      <w:r w:rsidRPr="000C0774">
        <w:rPr>
          <w:rFonts w:ascii="Times New Roman" w:hAnsi="Times New Roman" w:cs="Times New Roman"/>
          <w:b/>
          <w:i/>
          <w:sz w:val="20"/>
          <w:lang w:val="en-GB"/>
        </w:rPr>
        <w:t>•</w:t>
      </w:r>
      <w:r w:rsidRPr="000C0774">
        <w:rPr>
          <w:rFonts w:ascii="Times New Roman" w:hAnsi="Times New Roman" w:cs="Times New Roman"/>
          <w:b/>
          <w:i/>
          <w:sz w:val="20"/>
          <w:lang w:val="en-GB"/>
        </w:rPr>
        <w:tab/>
      </w:r>
      <w:r>
        <w:rPr>
          <w:rFonts w:ascii="Times New Roman" w:hAnsi="Times New Roman" w:cs="Times New Roman"/>
          <w:b/>
          <w:i/>
          <w:sz w:val="20"/>
          <w:lang w:val="en-GB"/>
        </w:rPr>
        <w:t xml:space="preserve">RACH occasion index - </w:t>
      </w:r>
      <w:r w:rsidRPr="000C0774">
        <w:rPr>
          <w:rFonts w:ascii="Times New Roman" w:hAnsi="Times New Roman" w:cs="Times New Roman"/>
          <w:b/>
          <w:i/>
          <w:sz w:val="20"/>
          <w:lang w:val="en-GB"/>
        </w:rPr>
        <w:t>3 bits are used to indicate the relative RACH occasion index that corresponds to the indicated SSB index</w:t>
      </w:r>
    </w:p>
    <w:p w14:paraId="53B0A672" w14:textId="485C6672" w:rsidR="007B0163" w:rsidRDefault="007B0163" w:rsidP="007B0163">
      <w:pPr>
        <w:jc w:val="both"/>
        <w:rPr>
          <w:rFonts w:ascii="Times New Roman" w:hAnsi="Times New Roman" w:cs="Times New Roman"/>
          <w:b/>
          <w:i/>
          <w:sz w:val="20"/>
          <w:lang w:val="en-GB"/>
        </w:rPr>
      </w:pPr>
      <w:r>
        <w:rPr>
          <w:rFonts w:ascii="Times New Roman" w:hAnsi="Times New Roman" w:cs="Times New Roman"/>
          <w:b/>
          <w:i/>
          <w:sz w:val="20"/>
          <w:lang w:val="en-GB"/>
        </w:rPr>
        <w:t>Observation: When there are more than 8 ROs associated to one SS/PBCH block within a time synch period between SS/PBCH burst set and ROs (consisting of 1, 2 or 4 RACH configuration periods).</w:t>
      </w:r>
    </w:p>
    <w:p w14:paraId="6CE0FB37" w14:textId="77777777" w:rsidR="007B0163" w:rsidRPr="007E0836" w:rsidRDefault="007B0163" w:rsidP="007B0163">
      <w:pPr>
        <w:rPr>
          <w:rFonts w:ascii="Times New Roman" w:hAnsi="Times New Roman" w:cs="Times New Roman"/>
          <w:b/>
          <w:i/>
          <w:sz w:val="20"/>
          <w:lang w:val="en-GB"/>
        </w:rPr>
      </w:pPr>
      <w:r>
        <w:rPr>
          <w:rFonts w:ascii="Times New Roman" w:hAnsi="Times New Roman" w:cs="Times New Roman"/>
          <w:b/>
          <w:i/>
          <w:sz w:val="20"/>
          <w:lang w:val="en-GB"/>
        </w:rPr>
        <w:t>Proposal: O</w:t>
      </w:r>
      <w:r w:rsidRPr="007E0836">
        <w:rPr>
          <w:rFonts w:ascii="Times New Roman" w:hAnsi="Times New Roman" w:cs="Times New Roman"/>
          <w:b/>
          <w:i/>
          <w:sz w:val="20"/>
          <w:lang w:val="en-GB"/>
        </w:rPr>
        <w:t xml:space="preserve">nly first 8 ROs associated to SSB </w:t>
      </w:r>
      <w:r>
        <w:rPr>
          <w:rFonts w:ascii="Times New Roman" w:hAnsi="Times New Roman" w:cs="Times New Roman"/>
          <w:b/>
          <w:i/>
          <w:sz w:val="20"/>
          <w:lang w:val="en-GB"/>
        </w:rPr>
        <w:t>are</w:t>
      </w:r>
      <w:r w:rsidRPr="007E0836">
        <w:rPr>
          <w:rFonts w:ascii="Times New Roman" w:hAnsi="Times New Roman" w:cs="Times New Roman"/>
          <w:b/>
          <w:i/>
          <w:sz w:val="20"/>
          <w:lang w:val="en-GB"/>
        </w:rPr>
        <w:t xml:space="preserve"> valid ROs for CFRA resource within a time synch period between SS/PBCH burst set and ROs.</w:t>
      </w:r>
    </w:p>
    <w:p w14:paraId="3EFB5080" w14:textId="77777777" w:rsidR="0034111C" w:rsidRPr="00A51522" w:rsidRDefault="0034111C">
      <w:pPr>
        <w:pStyle w:val="Heading1"/>
      </w:pPr>
      <w:r w:rsidRPr="00DD6524">
        <w:t>References</w:t>
      </w:r>
      <w:r w:rsidR="00A2459D" w:rsidRPr="00A51522">
        <w:t xml:space="preserve"> </w:t>
      </w:r>
    </w:p>
    <w:p w14:paraId="4A4C065B" w14:textId="77777777" w:rsidR="00796F15" w:rsidRPr="00052339" w:rsidRDefault="006F1D85" w:rsidP="006F1D85">
      <w:pPr>
        <w:numPr>
          <w:ilvl w:val="0"/>
          <w:numId w:val="1"/>
        </w:numPr>
        <w:rPr>
          <w:rFonts w:cstheme="minorHAnsi"/>
          <w:sz w:val="20"/>
          <w:lang w:val="en-US"/>
        </w:rPr>
      </w:pPr>
      <w:bookmarkStart w:id="10" w:name="_Ref471391198"/>
      <w:r w:rsidRPr="00052339">
        <w:rPr>
          <w:rFonts w:cstheme="minorHAnsi"/>
          <w:sz w:val="20"/>
          <w:lang w:val="en-US"/>
        </w:rPr>
        <w:t>TR 38.913, “</w:t>
      </w:r>
      <w:r w:rsidRPr="00052339">
        <w:rPr>
          <w:rFonts w:cstheme="minorHAnsi"/>
          <w:i/>
          <w:sz w:val="20"/>
          <w:lang w:val="en-US" w:eastAsia="zh-CN"/>
        </w:rPr>
        <w:t>Study on Scenarios and Requirements for Next Generation Access Technologies</w:t>
      </w:r>
      <w:r w:rsidRPr="00052339">
        <w:rPr>
          <w:rFonts w:cstheme="minorHAnsi"/>
          <w:sz w:val="20"/>
          <w:lang w:val="en-US"/>
        </w:rPr>
        <w:t>”, 3GPP</w:t>
      </w:r>
      <w:bookmarkEnd w:id="10"/>
    </w:p>
    <w:p w14:paraId="45DD8B15" w14:textId="1AD7091E" w:rsidR="004D35B1" w:rsidRDefault="00CA37A7" w:rsidP="00F84F73">
      <w:pPr>
        <w:numPr>
          <w:ilvl w:val="0"/>
          <w:numId w:val="1"/>
        </w:numPr>
        <w:rPr>
          <w:rFonts w:cstheme="minorHAnsi"/>
          <w:sz w:val="20"/>
          <w:lang w:val="en-US"/>
        </w:rPr>
      </w:pPr>
      <w:bookmarkStart w:id="11" w:name="_Ref477966869"/>
      <w:r w:rsidRPr="00052339">
        <w:rPr>
          <w:rFonts w:cstheme="minorHAnsi"/>
          <w:sz w:val="20"/>
          <w:lang w:val="en-US"/>
        </w:rPr>
        <w:t>TR 38.802, “Study on New Radio (NR) Access Technology; Physical Layer Aspects”, 3GPP.</w:t>
      </w:r>
      <w:bookmarkEnd w:id="11"/>
    </w:p>
    <w:p w14:paraId="4685768D" w14:textId="7EA4E50B" w:rsidR="00F84F73" w:rsidRDefault="00DF56DB" w:rsidP="000C0774">
      <w:pPr>
        <w:numPr>
          <w:ilvl w:val="0"/>
          <w:numId w:val="1"/>
        </w:numPr>
        <w:rPr>
          <w:rFonts w:cstheme="minorHAnsi"/>
          <w:sz w:val="20"/>
          <w:lang w:val="en-US"/>
        </w:rPr>
      </w:pPr>
      <w:r w:rsidRPr="00DF56DB">
        <w:rPr>
          <w:rFonts w:cstheme="minorHAnsi"/>
          <w:sz w:val="20"/>
          <w:lang w:val="en-US"/>
        </w:rPr>
        <w:t>R1-1801073</w:t>
      </w:r>
      <w:r>
        <w:rPr>
          <w:rFonts w:cstheme="minorHAnsi"/>
          <w:sz w:val="20"/>
          <w:lang w:val="en-US"/>
        </w:rPr>
        <w:t xml:space="preserve"> (</w:t>
      </w:r>
      <w:r w:rsidRPr="00DF56DB">
        <w:rPr>
          <w:rFonts w:cstheme="minorHAnsi"/>
          <w:sz w:val="20"/>
          <w:lang w:val="en-US"/>
        </w:rPr>
        <w:t>R2-1801600</w:t>
      </w:r>
      <w:r>
        <w:rPr>
          <w:rFonts w:cstheme="minorHAnsi"/>
          <w:sz w:val="20"/>
          <w:lang w:val="en-US"/>
        </w:rPr>
        <w:t>), “</w:t>
      </w:r>
      <w:r w:rsidR="000C0774" w:rsidRPr="000C0774">
        <w:rPr>
          <w:rFonts w:cstheme="minorHAnsi"/>
          <w:sz w:val="20"/>
          <w:lang w:val="en-US"/>
        </w:rPr>
        <w:t>LS on PDCCH order for initiation of random access</w:t>
      </w:r>
      <w:r w:rsidR="000C0774">
        <w:rPr>
          <w:rFonts w:cstheme="minorHAnsi"/>
          <w:sz w:val="20"/>
          <w:lang w:val="en-US"/>
        </w:rPr>
        <w:t>”, 3GPP</w:t>
      </w:r>
    </w:p>
    <w:p w14:paraId="16F3CAB0" w14:textId="0204B238" w:rsidR="00103BBF" w:rsidRDefault="00103BBF" w:rsidP="00103BBF">
      <w:pPr>
        <w:pStyle w:val="Heading1"/>
      </w:pPr>
      <w:r>
        <w:t>Appendix</w:t>
      </w:r>
      <w:r w:rsidR="007452F0">
        <w:t xml:space="preserve"> – RAN1#92 agreements related to contents of RAR and DCI formats for RACH</w:t>
      </w:r>
    </w:p>
    <w:p w14:paraId="049E4E3F"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r w:rsidRPr="00103BBF">
        <w:rPr>
          <w:rFonts w:ascii="Times" w:eastAsia="Batang" w:hAnsi="Times" w:cs="Times New Roman"/>
          <w:sz w:val="20"/>
          <w:szCs w:val="20"/>
          <w:highlight w:val="green"/>
          <w:lang w:val="en-GB" w:eastAsia="x-none"/>
        </w:rPr>
        <w:t>Agreements</w:t>
      </w:r>
      <w:r w:rsidRPr="00103BBF">
        <w:rPr>
          <w:rFonts w:ascii="Times" w:eastAsia="Batang" w:hAnsi="Times" w:cs="Times New Roman"/>
          <w:b/>
          <w:sz w:val="20"/>
          <w:szCs w:val="20"/>
          <w:lang w:val="en-GB" w:eastAsia="x-none"/>
        </w:rPr>
        <w:t>:</w:t>
      </w:r>
    </w:p>
    <w:p w14:paraId="482C792A" w14:textId="77777777" w:rsidR="00103BBF" w:rsidRPr="00103BBF" w:rsidRDefault="00103BBF" w:rsidP="007B0163">
      <w:pPr>
        <w:numPr>
          <w:ilvl w:val="0"/>
          <w:numId w:val="8"/>
        </w:numPr>
        <w:spacing w:after="0" w:line="256" w:lineRule="auto"/>
        <w:contextualSpacing/>
        <w:rPr>
          <w:rFonts w:ascii="Times" w:eastAsia="Batang" w:hAnsi="Times" w:cs="Times New Roman"/>
          <w:sz w:val="20"/>
          <w:szCs w:val="20"/>
          <w:lang w:val="en-US" w:eastAsia="x-none"/>
        </w:rPr>
      </w:pPr>
      <w:r w:rsidRPr="00103BBF">
        <w:rPr>
          <w:rFonts w:ascii="Times" w:eastAsia="Batang" w:hAnsi="Times" w:cs="Times New Roman"/>
          <w:sz w:val="20"/>
          <w:szCs w:val="20"/>
          <w:lang w:val="en-US" w:eastAsia="x-none"/>
        </w:rPr>
        <w:t xml:space="preserve">The number of bits for RAR is 56 for a UE. Send LS to RAN2 – </w:t>
      </w:r>
      <w:r w:rsidRPr="00103BBF">
        <w:rPr>
          <w:rFonts w:ascii="Times" w:eastAsia="Batang" w:hAnsi="Times" w:cs="Times New Roman"/>
          <w:b/>
          <w:sz w:val="20"/>
          <w:szCs w:val="20"/>
          <w:lang w:val="en-US" w:eastAsia="x-none"/>
        </w:rPr>
        <w:t xml:space="preserve">R1-1803435, </w:t>
      </w:r>
      <w:r w:rsidRPr="00103BBF">
        <w:rPr>
          <w:rFonts w:ascii="Times" w:eastAsia="Batang" w:hAnsi="Times" w:cs="Times New Roman"/>
          <w:sz w:val="20"/>
          <w:szCs w:val="20"/>
          <w:lang w:val="en-US" w:eastAsia="x-none"/>
        </w:rPr>
        <w:t xml:space="preserve">which is approved by updating “if need” to “if needed”, and the final LS is in </w:t>
      </w:r>
      <w:r w:rsidRPr="00103BBF">
        <w:rPr>
          <w:rFonts w:ascii="Times" w:eastAsia="Batang" w:hAnsi="Times" w:cs="Times New Roman"/>
          <w:sz w:val="20"/>
          <w:szCs w:val="20"/>
          <w:highlight w:val="green"/>
          <w:lang w:val="en-US" w:eastAsia="x-none"/>
        </w:rPr>
        <w:t>R1-1803475</w:t>
      </w:r>
    </w:p>
    <w:p w14:paraId="6D311586" w14:textId="77777777" w:rsidR="00103BBF" w:rsidRPr="00103BBF" w:rsidRDefault="00103BBF" w:rsidP="007B0163">
      <w:pPr>
        <w:numPr>
          <w:ilvl w:val="0"/>
          <w:numId w:val="8"/>
        </w:numPr>
        <w:spacing w:after="0" w:line="256" w:lineRule="auto"/>
        <w:contextualSpacing/>
        <w:rPr>
          <w:rFonts w:ascii="Times" w:eastAsia="Batang" w:hAnsi="Times" w:cs="Times New Roman"/>
          <w:sz w:val="20"/>
          <w:szCs w:val="20"/>
          <w:lang w:val="en-US" w:eastAsia="x-none"/>
        </w:rPr>
      </w:pPr>
      <w:r w:rsidRPr="00103BBF">
        <w:rPr>
          <w:rFonts w:ascii="Times" w:eastAsia="Batang" w:hAnsi="Times" w:cs="Times New Roman"/>
          <w:sz w:val="20"/>
          <w:szCs w:val="20"/>
          <w:highlight w:val="darkYellow"/>
          <w:lang w:val="en-US" w:eastAsia="x-none"/>
        </w:rPr>
        <w:t>Working assumption</w:t>
      </w:r>
      <w:r w:rsidRPr="00103BBF">
        <w:rPr>
          <w:rFonts w:ascii="Times" w:eastAsia="Batang" w:hAnsi="Times" w:cs="Times New Roman"/>
          <w:sz w:val="20"/>
          <w:szCs w:val="20"/>
          <w:lang w:val="en-US" w:eastAsia="x-none"/>
        </w:rPr>
        <w:t>: Bit fields according to the table below.</w:t>
      </w:r>
    </w:p>
    <w:p w14:paraId="0F13AAA5" w14:textId="77777777" w:rsidR="00103BBF" w:rsidRPr="00103BBF" w:rsidRDefault="00103BBF" w:rsidP="007B0163">
      <w:pPr>
        <w:numPr>
          <w:ilvl w:val="1"/>
          <w:numId w:val="8"/>
        </w:numPr>
        <w:spacing w:after="0" w:line="256" w:lineRule="auto"/>
        <w:contextualSpacing/>
        <w:rPr>
          <w:rFonts w:ascii="Times" w:eastAsia="Batang" w:hAnsi="Times" w:cs="Times New Roman"/>
          <w:sz w:val="20"/>
          <w:szCs w:val="20"/>
          <w:lang w:val="en-US" w:eastAsia="x-none"/>
        </w:rPr>
      </w:pPr>
      <w:r w:rsidRPr="00103BBF">
        <w:rPr>
          <w:rFonts w:ascii="Times" w:eastAsia="Batang" w:hAnsi="Times" w:cs="Times New Roman"/>
          <w:sz w:val="20"/>
          <w:szCs w:val="20"/>
          <w:lang w:val="en-US" w:eastAsia="x-none"/>
        </w:rPr>
        <w:t>The LTE part is FYI</w:t>
      </w:r>
    </w:p>
    <w:p w14:paraId="00864440" w14:textId="77777777" w:rsidR="00103BBF" w:rsidRPr="00103BBF" w:rsidRDefault="00103BBF" w:rsidP="007B0163">
      <w:pPr>
        <w:numPr>
          <w:ilvl w:val="1"/>
          <w:numId w:val="8"/>
        </w:numPr>
        <w:spacing w:after="0" w:line="256" w:lineRule="auto"/>
        <w:contextualSpacing/>
        <w:rPr>
          <w:rFonts w:ascii="Times" w:eastAsia="Batang" w:hAnsi="Times" w:cs="Times New Roman"/>
          <w:sz w:val="20"/>
          <w:szCs w:val="20"/>
          <w:lang w:val="en-US" w:eastAsia="x-none"/>
        </w:rPr>
      </w:pPr>
      <w:r w:rsidRPr="00103BBF">
        <w:rPr>
          <w:rFonts w:ascii="Times" w:eastAsia="Batang" w:hAnsi="Times" w:cs="Times New Roman"/>
          <w:sz w:val="20"/>
          <w:szCs w:val="20"/>
          <w:lang w:val="en-US" w:eastAsia="x-none"/>
        </w:rPr>
        <w:t>Note: Need to check the entries in the time domain allocation table to fulfill ITU requirements.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103BBF" w:rsidRPr="00103BBF" w14:paraId="51446053" w14:textId="77777777" w:rsidTr="00EB7BAC">
        <w:tc>
          <w:tcPr>
            <w:tcW w:w="2412" w:type="dxa"/>
            <w:shd w:val="clear" w:color="auto" w:fill="F2F2F2"/>
          </w:tcPr>
          <w:p w14:paraId="39F50997"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p>
        </w:tc>
        <w:tc>
          <w:tcPr>
            <w:tcW w:w="1127" w:type="dxa"/>
            <w:shd w:val="clear" w:color="auto" w:fill="F2F2F2"/>
          </w:tcPr>
          <w:p w14:paraId="087DC47F"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LTE</w:t>
            </w:r>
          </w:p>
        </w:tc>
        <w:tc>
          <w:tcPr>
            <w:tcW w:w="1134" w:type="dxa"/>
            <w:shd w:val="clear" w:color="auto" w:fill="F2F2F2"/>
          </w:tcPr>
          <w:p w14:paraId="5BE7E486"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NR</w:t>
            </w:r>
          </w:p>
        </w:tc>
        <w:tc>
          <w:tcPr>
            <w:tcW w:w="4678" w:type="dxa"/>
            <w:shd w:val="clear" w:color="auto" w:fill="F2F2F2"/>
          </w:tcPr>
          <w:p w14:paraId="6A36BED8"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Comment</w:t>
            </w:r>
          </w:p>
        </w:tc>
      </w:tr>
      <w:tr w:rsidR="00103BBF" w:rsidRPr="00103BBF" w14:paraId="05584FAB" w14:textId="77777777" w:rsidTr="00EB7BAC">
        <w:tc>
          <w:tcPr>
            <w:tcW w:w="2412" w:type="dxa"/>
            <w:shd w:val="clear" w:color="auto" w:fill="auto"/>
          </w:tcPr>
          <w:p w14:paraId="473033A8"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Reserved</w:t>
            </w:r>
          </w:p>
        </w:tc>
        <w:tc>
          <w:tcPr>
            <w:tcW w:w="1127" w:type="dxa"/>
            <w:shd w:val="clear" w:color="auto" w:fill="auto"/>
          </w:tcPr>
          <w:p w14:paraId="1F3A9644"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1134" w:type="dxa"/>
            <w:shd w:val="clear" w:color="auto" w:fill="auto"/>
          </w:tcPr>
          <w:p w14:paraId="25A36733"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3</w:t>
            </w:r>
          </w:p>
        </w:tc>
        <w:tc>
          <w:tcPr>
            <w:tcW w:w="4678" w:type="dxa"/>
            <w:shd w:val="clear" w:color="auto" w:fill="auto"/>
          </w:tcPr>
          <w:p w14:paraId="08BAE7B9"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p>
        </w:tc>
      </w:tr>
      <w:tr w:rsidR="00103BBF" w:rsidRPr="00103BBF" w14:paraId="75BDBCAE" w14:textId="77777777" w:rsidTr="00EB7BAC">
        <w:tc>
          <w:tcPr>
            <w:tcW w:w="2412" w:type="dxa"/>
            <w:shd w:val="clear" w:color="auto" w:fill="auto"/>
          </w:tcPr>
          <w:p w14:paraId="27F51416"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Timing advance</w:t>
            </w:r>
          </w:p>
        </w:tc>
        <w:tc>
          <w:tcPr>
            <w:tcW w:w="1127" w:type="dxa"/>
            <w:shd w:val="clear" w:color="auto" w:fill="auto"/>
          </w:tcPr>
          <w:p w14:paraId="001055FB"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11</w:t>
            </w:r>
          </w:p>
        </w:tc>
        <w:tc>
          <w:tcPr>
            <w:tcW w:w="1134" w:type="dxa"/>
            <w:shd w:val="clear" w:color="auto" w:fill="auto"/>
          </w:tcPr>
          <w:p w14:paraId="0DBF2453"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12</w:t>
            </w:r>
          </w:p>
        </w:tc>
        <w:tc>
          <w:tcPr>
            <w:tcW w:w="4678" w:type="dxa"/>
            <w:shd w:val="clear" w:color="auto" w:fill="auto"/>
          </w:tcPr>
          <w:p w14:paraId="78E14916"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Agreed in 38.321</w:t>
            </w:r>
          </w:p>
        </w:tc>
      </w:tr>
      <w:tr w:rsidR="00103BBF" w:rsidRPr="00D02C9A" w14:paraId="493F15C1" w14:textId="77777777" w:rsidTr="00EB7BAC">
        <w:tc>
          <w:tcPr>
            <w:tcW w:w="2412" w:type="dxa"/>
            <w:shd w:val="clear" w:color="auto" w:fill="auto"/>
            <w:vAlign w:val="center"/>
          </w:tcPr>
          <w:p w14:paraId="0AFC5860"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color w:val="000000"/>
                <w:sz w:val="20"/>
                <w:szCs w:val="20"/>
                <w:lang w:val="en-GB"/>
              </w:rPr>
              <w:lastRenderedPageBreak/>
              <w:t>Hopping flag</w:t>
            </w:r>
          </w:p>
        </w:tc>
        <w:tc>
          <w:tcPr>
            <w:tcW w:w="1127" w:type="dxa"/>
            <w:shd w:val="clear" w:color="auto" w:fill="auto"/>
          </w:tcPr>
          <w:p w14:paraId="0DD7036A"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1134" w:type="dxa"/>
            <w:shd w:val="clear" w:color="auto" w:fill="auto"/>
          </w:tcPr>
          <w:p w14:paraId="0CAAB741"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4678" w:type="dxa"/>
            <w:shd w:val="clear" w:color="auto" w:fill="auto"/>
          </w:tcPr>
          <w:p w14:paraId="0C44DF81"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Need to ensure FH is mandatory for the UE, at least for msg3.</w:t>
            </w:r>
          </w:p>
        </w:tc>
      </w:tr>
      <w:tr w:rsidR="00103BBF" w:rsidRPr="00D02C9A" w14:paraId="06EF931B" w14:textId="77777777" w:rsidTr="00EB7BAC">
        <w:tc>
          <w:tcPr>
            <w:tcW w:w="2412" w:type="dxa"/>
            <w:shd w:val="clear" w:color="auto" w:fill="auto"/>
            <w:vAlign w:val="center"/>
          </w:tcPr>
          <w:p w14:paraId="1432684E"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Frequency domain RA</w:t>
            </w:r>
          </w:p>
        </w:tc>
        <w:tc>
          <w:tcPr>
            <w:tcW w:w="1127" w:type="dxa"/>
            <w:shd w:val="clear" w:color="auto" w:fill="auto"/>
          </w:tcPr>
          <w:p w14:paraId="6CD82DFB"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10</w:t>
            </w:r>
          </w:p>
        </w:tc>
        <w:tc>
          <w:tcPr>
            <w:tcW w:w="1134" w:type="dxa"/>
            <w:shd w:val="clear" w:color="auto" w:fill="auto"/>
          </w:tcPr>
          <w:p w14:paraId="3C68F87C"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12</w:t>
            </w:r>
          </w:p>
        </w:tc>
        <w:tc>
          <w:tcPr>
            <w:tcW w:w="4678" w:type="dxa"/>
            <w:shd w:val="clear" w:color="auto" w:fill="auto"/>
          </w:tcPr>
          <w:p w14:paraId="22118218"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Resource allocation type 1. Reuse LTE wording on interpretation (but with numbers adjusted accordingly)</w:t>
            </w:r>
          </w:p>
          <w:p w14:paraId="14B88C6B"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If FH, the first 1-2 bits are used for hopping information.</w:t>
            </w:r>
          </w:p>
        </w:tc>
      </w:tr>
      <w:tr w:rsidR="00103BBF" w:rsidRPr="00D02C9A" w14:paraId="169ACFC4" w14:textId="77777777" w:rsidTr="00EB7BAC">
        <w:tc>
          <w:tcPr>
            <w:tcW w:w="2412" w:type="dxa"/>
            <w:shd w:val="clear" w:color="auto" w:fill="auto"/>
            <w:vAlign w:val="center"/>
          </w:tcPr>
          <w:p w14:paraId="2FEB290F"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Time domain RA</w:t>
            </w:r>
          </w:p>
        </w:tc>
        <w:tc>
          <w:tcPr>
            <w:tcW w:w="1127" w:type="dxa"/>
            <w:shd w:val="clear" w:color="auto" w:fill="auto"/>
          </w:tcPr>
          <w:p w14:paraId="6B92EB67"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1134" w:type="dxa"/>
            <w:shd w:val="clear" w:color="auto" w:fill="auto"/>
          </w:tcPr>
          <w:p w14:paraId="7E5DCF24"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4</w:t>
            </w:r>
          </w:p>
        </w:tc>
        <w:tc>
          <w:tcPr>
            <w:tcW w:w="4678" w:type="dxa"/>
            <w:shd w:val="clear" w:color="auto" w:fill="auto"/>
          </w:tcPr>
          <w:p w14:paraId="6FE09AAD"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 xml:space="preserve">Point to entries in the time allocation table. Check with resource allocation session regarding the number of bits. </w:t>
            </w:r>
          </w:p>
        </w:tc>
      </w:tr>
      <w:tr w:rsidR="00103BBF" w:rsidRPr="00D02C9A" w14:paraId="4383867F" w14:textId="77777777" w:rsidTr="00EB7BAC">
        <w:tc>
          <w:tcPr>
            <w:tcW w:w="2412" w:type="dxa"/>
            <w:shd w:val="clear" w:color="auto" w:fill="auto"/>
            <w:vAlign w:val="center"/>
          </w:tcPr>
          <w:p w14:paraId="4C2161DA"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Truncated MCS</w:t>
            </w:r>
          </w:p>
        </w:tc>
        <w:tc>
          <w:tcPr>
            <w:tcW w:w="1127" w:type="dxa"/>
            <w:shd w:val="clear" w:color="auto" w:fill="auto"/>
          </w:tcPr>
          <w:p w14:paraId="37B3C542"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4</w:t>
            </w:r>
          </w:p>
        </w:tc>
        <w:tc>
          <w:tcPr>
            <w:tcW w:w="1134" w:type="dxa"/>
            <w:shd w:val="clear" w:color="auto" w:fill="auto"/>
          </w:tcPr>
          <w:p w14:paraId="06A33F62"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4</w:t>
            </w:r>
          </w:p>
        </w:tc>
        <w:tc>
          <w:tcPr>
            <w:tcW w:w="4678" w:type="dxa"/>
            <w:shd w:val="clear" w:color="auto" w:fill="auto"/>
          </w:tcPr>
          <w:p w14:paraId="3FC3543D"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Same MCS table as for “normal” transmission without 256QAM, only lowest part used.</w:t>
            </w:r>
          </w:p>
        </w:tc>
      </w:tr>
      <w:tr w:rsidR="00103BBF" w:rsidRPr="00D02C9A" w14:paraId="458AFD64" w14:textId="77777777" w:rsidTr="00EB7BAC">
        <w:tc>
          <w:tcPr>
            <w:tcW w:w="2412" w:type="dxa"/>
            <w:shd w:val="clear" w:color="auto" w:fill="auto"/>
            <w:vAlign w:val="center"/>
          </w:tcPr>
          <w:p w14:paraId="27CB83EA"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TPC command</w:t>
            </w:r>
          </w:p>
        </w:tc>
        <w:tc>
          <w:tcPr>
            <w:tcW w:w="1127" w:type="dxa"/>
            <w:shd w:val="clear" w:color="auto" w:fill="auto"/>
          </w:tcPr>
          <w:p w14:paraId="45907050"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3</w:t>
            </w:r>
          </w:p>
        </w:tc>
        <w:tc>
          <w:tcPr>
            <w:tcW w:w="1134" w:type="dxa"/>
            <w:shd w:val="clear" w:color="auto" w:fill="auto"/>
          </w:tcPr>
          <w:p w14:paraId="513191C4"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3</w:t>
            </w:r>
          </w:p>
        </w:tc>
        <w:tc>
          <w:tcPr>
            <w:tcW w:w="4678" w:type="dxa"/>
            <w:shd w:val="clear" w:color="auto" w:fill="auto"/>
          </w:tcPr>
          <w:p w14:paraId="75B1EAD6"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 xml:space="preserve">-6 dB to 8 dB with a </w:t>
            </w:r>
            <w:proofErr w:type="gramStart"/>
            <w:r w:rsidRPr="00103BBF">
              <w:rPr>
                <w:rFonts w:ascii="Times" w:eastAsia="Batang" w:hAnsi="Times" w:cs="Times New Roman"/>
                <w:sz w:val="20"/>
                <w:szCs w:val="20"/>
                <w:lang w:val="en-GB"/>
              </w:rPr>
              <w:t>2 dB</w:t>
            </w:r>
            <w:proofErr w:type="gramEnd"/>
            <w:r w:rsidRPr="00103BBF">
              <w:rPr>
                <w:rFonts w:ascii="Times" w:eastAsia="Batang" w:hAnsi="Times" w:cs="Times New Roman"/>
                <w:sz w:val="20"/>
                <w:szCs w:val="20"/>
                <w:lang w:val="en-GB"/>
              </w:rPr>
              <w:t xml:space="preserve"> step size. Check with power control session.</w:t>
            </w:r>
          </w:p>
        </w:tc>
      </w:tr>
      <w:tr w:rsidR="00103BBF" w:rsidRPr="00D02C9A" w14:paraId="516B572A" w14:textId="77777777" w:rsidTr="00EB7BAC">
        <w:tc>
          <w:tcPr>
            <w:tcW w:w="2412" w:type="dxa"/>
            <w:shd w:val="clear" w:color="auto" w:fill="auto"/>
            <w:vAlign w:val="center"/>
          </w:tcPr>
          <w:p w14:paraId="0027C3AB"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CSI request</w:t>
            </w:r>
          </w:p>
        </w:tc>
        <w:tc>
          <w:tcPr>
            <w:tcW w:w="1127" w:type="dxa"/>
            <w:shd w:val="clear" w:color="auto" w:fill="auto"/>
          </w:tcPr>
          <w:p w14:paraId="108A1E89"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1134" w:type="dxa"/>
            <w:shd w:val="clear" w:color="auto" w:fill="auto"/>
          </w:tcPr>
          <w:p w14:paraId="1DC23614"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w:t>
            </w:r>
          </w:p>
        </w:tc>
        <w:tc>
          <w:tcPr>
            <w:tcW w:w="4678" w:type="dxa"/>
            <w:shd w:val="clear" w:color="auto" w:fill="auto"/>
          </w:tcPr>
          <w:p w14:paraId="3EA169F9"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Only for contention-free RA in Rel-15. A CSI configuration to be used in case the bit is set needs to be defined/configured.</w:t>
            </w:r>
          </w:p>
        </w:tc>
      </w:tr>
      <w:tr w:rsidR="00103BBF" w:rsidRPr="00103BBF" w14:paraId="6F899F8A" w14:textId="77777777" w:rsidTr="00EB7BAC">
        <w:tc>
          <w:tcPr>
            <w:tcW w:w="2412" w:type="dxa"/>
            <w:shd w:val="clear" w:color="auto" w:fill="auto"/>
            <w:vAlign w:val="center"/>
          </w:tcPr>
          <w:p w14:paraId="1DFBBAB4" w14:textId="77777777" w:rsidR="00103BBF" w:rsidRPr="00103BBF" w:rsidRDefault="00103BBF" w:rsidP="00103BBF">
            <w:pPr>
              <w:spacing w:after="0" w:line="240" w:lineRule="auto"/>
              <w:ind w:left="720" w:hanging="720"/>
              <w:rPr>
                <w:rFonts w:ascii="Times" w:eastAsia="Batang" w:hAnsi="Times" w:cs="Times New Roman"/>
                <w:color w:val="000000"/>
                <w:sz w:val="20"/>
                <w:szCs w:val="20"/>
                <w:lang w:val="en-GB"/>
              </w:rPr>
            </w:pPr>
            <w:r w:rsidRPr="00103BBF">
              <w:rPr>
                <w:rFonts w:ascii="Times" w:eastAsia="Batang" w:hAnsi="Times" w:cs="Times New Roman"/>
                <w:color w:val="000000"/>
                <w:sz w:val="20"/>
                <w:szCs w:val="20"/>
                <w:lang w:val="en-GB"/>
              </w:rPr>
              <w:t>TC-RNTI</w:t>
            </w:r>
          </w:p>
        </w:tc>
        <w:tc>
          <w:tcPr>
            <w:tcW w:w="1127" w:type="dxa"/>
            <w:shd w:val="clear" w:color="auto" w:fill="auto"/>
          </w:tcPr>
          <w:p w14:paraId="5D365A10"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16</w:t>
            </w:r>
          </w:p>
        </w:tc>
        <w:tc>
          <w:tcPr>
            <w:tcW w:w="1134" w:type="dxa"/>
            <w:shd w:val="clear" w:color="auto" w:fill="auto"/>
          </w:tcPr>
          <w:p w14:paraId="092A0D61"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r w:rsidRPr="00103BBF">
              <w:rPr>
                <w:rFonts w:ascii="Times" w:eastAsia="Batang" w:hAnsi="Times" w:cs="Times New Roman"/>
                <w:sz w:val="20"/>
                <w:szCs w:val="20"/>
                <w:lang w:val="en-GB"/>
              </w:rPr>
              <w:t>16</w:t>
            </w:r>
          </w:p>
        </w:tc>
        <w:tc>
          <w:tcPr>
            <w:tcW w:w="4678" w:type="dxa"/>
            <w:shd w:val="clear" w:color="auto" w:fill="auto"/>
          </w:tcPr>
          <w:p w14:paraId="2D4FF57E" w14:textId="77777777" w:rsidR="00103BBF" w:rsidRPr="00103BBF" w:rsidRDefault="00103BBF" w:rsidP="00103BBF">
            <w:pPr>
              <w:spacing w:after="0" w:line="240" w:lineRule="auto"/>
              <w:ind w:left="720" w:hanging="720"/>
              <w:rPr>
                <w:rFonts w:ascii="Times" w:eastAsia="Batang" w:hAnsi="Times" w:cs="Times New Roman"/>
                <w:sz w:val="20"/>
                <w:szCs w:val="20"/>
                <w:lang w:val="en-GB"/>
              </w:rPr>
            </w:pPr>
          </w:p>
        </w:tc>
      </w:tr>
      <w:tr w:rsidR="00103BBF" w:rsidRPr="00103BBF" w14:paraId="21B41723" w14:textId="77777777" w:rsidTr="00EB7BAC">
        <w:tc>
          <w:tcPr>
            <w:tcW w:w="2412" w:type="dxa"/>
            <w:shd w:val="clear" w:color="auto" w:fill="F2F2F2"/>
            <w:vAlign w:val="center"/>
          </w:tcPr>
          <w:p w14:paraId="0DBA56E4" w14:textId="77777777" w:rsidR="00103BBF" w:rsidRPr="00103BBF" w:rsidRDefault="00103BBF" w:rsidP="00103BBF">
            <w:pPr>
              <w:shd w:val="clear" w:color="auto" w:fill="F2F2F2"/>
              <w:spacing w:after="0" w:line="240" w:lineRule="auto"/>
              <w:ind w:left="720" w:hanging="720"/>
              <w:rPr>
                <w:rFonts w:ascii="Times" w:eastAsia="Batang" w:hAnsi="Times" w:cs="Times New Roman"/>
                <w:b/>
                <w:color w:val="000000"/>
                <w:sz w:val="20"/>
                <w:szCs w:val="20"/>
                <w:lang w:val="en-GB"/>
              </w:rPr>
            </w:pPr>
            <w:r w:rsidRPr="00103BBF">
              <w:rPr>
                <w:rFonts w:ascii="Times" w:eastAsia="Batang" w:hAnsi="Times" w:cs="Times New Roman"/>
                <w:b/>
                <w:color w:val="000000"/>
                <w:sz w:val="20"/>
                <w:szCs w:val="20"/>
                <w:lang w:val="en-GB"/>
              </w:rPr>
              <w:t>Total</w:t>
            </w:r>
          </w:p>
        </w:tc>
        <w:tc>
          <w:tcPr>
            <w:tcW w:w="1127" w:type="dxa"/>
            <w:shd w:val="clear" w:color="auto" w:fill="F2F2F2"/>
          </w:tcPr>
          <w:p w14:paraId="40A40FB7" w14:textId="77777777" w:rsidR="00103BBF" w:rsidRPr="00103BBF" w:rsidRDefault="00103BBF" w:rsidP="00103BBF">
            <w:pPr>
              <w:shd w:val="clear" w:color="auto" w:fill="F2F2F2"/>
              <w:spacing w:after="0" w:line="240" w:lineRule="auto"/>
              <w:ind w:left="720" w:hanging="720"/>
              <w:rPr>
                <w:rFonts w:ascii="Times" w:eastAsia="Batang" w:hAnsi="Times" w:cs="Times New Roman"/>
                <w:b/>
                <w:sz w:val="20"/>
                <w:szCs w:val="20"/>
                <w:lang w:val="en-GB"/>
              </w:rPr>
            </w:pPr>
            <w:r w:rsidRPr="00103BBF">
              <w:rPr>
                <w:rFonts w:ascii="Times" w:eastAsia="Batang" w:hAnsi="Times" w:cs="Times New Roman"/>
                <w:b/>
                <w:sz w:val="20"/>
                <w:szCs w:val="20"/>
                <w:lang w:val="en-GB"/>
              </w:rPr>
              <w:t>48</w:t>
            </w:r>
          </w:p>
        </w:tc>
        <w:tc>
          <w:tcPr>
            <w:tcW w:w="1134" w:type="dxa"/>
            <w:shd w:val="clear" w:color="auto" w:fill="F2F2F2"/>
          </w:tcPr>
          <w:p w14:paraId="70FBC3BB" w14:textId="77777777" w:rsidR="00103BBF" w:rsidRPr="00103BBF" w:rsidRDefault="00103BBF" w:rsidP="00103BBF">
            <w:pPr>
              <w:shd w:val="clear" w:color="auto" w:fill="F2F2F2"/>
              <w:spacing w:after="0" w:line="240" w:lineRule="auto"/>
              <w:ind w:left="720" w:hanging="720"/>
              <w:rPr>
                <w:rFonts w:ascii="Times" w:eastAsia="Batang" w:hAnsi="Times" w:cs="Times New Roman"/>
                <w:b/>
                <w:sz w:val="20"/>
                <w:szCs w:val="20"/>
                <w:lang w:val="en-GB"/>
              </w:rPr>
            </w:pPr>
            <w:r w:rsidRPr="00103BBF">
              <w:rPr>
                <w:rFonts w:ascii="Times" w:eastAsia="Batang" w:hAnsi="Times" w:cs="Times New Roman"/>
                <w:b/>
                <w:sz w:val="20"/>
                <w:szCs w:val="20"/>
                <w:lang w:val="en-GB"/>
              </w:rPr>
              <w:t>56</w:t>
            </w:r>
          </w:p>
        </w:tc>
        <w:tc>
          <w:tcPr>
            <w:tcW w:w="4678" w:type="dxa"/>
            <w:shd w:val="clear" w:color="auto" w:fill="F2F2F2"/>
          </w:tcPr>
          <w:p w14:paraId="0590DE7D" w14:textId="77777777" w:rsidR="00103BBF" w:rsidRPr="00103BBF" w:rsidRDefault="00103BBF" w:rsidP="00103BBF">
            <w:pPr>
              <w:shd w:val="clear" w:color="auto" w:fill="F2F2F2"/>
              <w:spacing w:after="0" w:line="240" w:lineRule="auto"/>
              <w:ind w:left="720" w:hanging="720"/>
              <w:rPr>
                <w:rFonts w:ascii="Times" w:eastAsia="Batang" w:hAnsi="Times" w:cs="Times New Roman"/>
                <w:b/>
                <w:sz w:val="20"/>
                <w:szCs w:val="20"/>
                <w:lang w:val="en-GB"/>
              </w:rPr>
            </w:pPr>
          </w:p>
        </w:tc>
      </w:tr>
    </w:tbl>
    <w:p w14:paraId="14E85643"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p>
    <w:p w14:paraId="3041F2D3"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r w:rsidRPr="00103BBF">
        <w:rPr>
          <w:rFonts w:ascii="Times" w:eastAsia="Batang" w:hAnsi="Times" w:cs="Times New Roman"/>
          <w:sz w:val="20"/>
          <w:szCs w:val="20"/>
          <w:highlight w:val="green"/>
          <w:lang w:val="en-GB" w:eastAsia="x-none"/>
        </w:rPr>
        <w:t>Agreements</w:t>
      </w:r>
      <w:r w:rsidRPr="00103BBF">
        <w:rPr>
          <w:rFonts w:ascii="Times" w:eastAsia="Batang" w:hAnsi="Times" w:cs="Times New Roman"/>
          <w:b/>
          <w:sz w:val="20"/>
          <w:szCs w:val="20"/>
          <w:lang w:val="en-GB" w:eastAsia="x-none"/>
        </w:rPr>
        <w:t>:</w:t>
      </w:r>
    </w:p>
    <w:p w14:paraId="6D0D621D" w14:textId="77777777" w:rsidR="00103BBF" w:rsidRPr="00103BBF" w:rsidRDefault="00103BBF" w:rsidP="007B0163">
      <w:pPr>
        <w:numPr>
          <w:ilvl w:val="0"/>
          <w:numId w:val="9"/>
        </w:numPr>
        <w:spacing w:after="120" w:line="240" w:lineRule="auto"/>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 xml:space="preserve">If DCI format 1-0 with RA-RNTI is used to schedule </w:t>
      </w:r>
      <w:proofErr w:type="spellStart"/>
      <w:r w:rsidRPr="00103BBF">
        <w:rPr>
          <w:rFonts w:ascii="Times" w:eastAsia="Batang" w:hAnsi="Times" w:cs="Times New Roman"/>
          <w:sz w:val="20"/>
          <w:szCs w:val="20"/>
          <w:lang w:val="en-GB" w:eastAsia="x-none"/>
        </w:rPr>
        <w:t>msg</w:t>
      </w:r>
      <w:proofErr w:type="spellEnd"/>
      <w:r w:rsidRPr="00103BBF">
        <w:rPr>
          <w:rFonts w:ascii="Times" w:eastAsia="Batang" w:hAnsi="Times" w:cs="Times New Roman"/>
          <w:sz w:val="20"/>
          <w:szCs w:val="20"/>
          <w:lang w:val="en-GB" w:eastAsia="x-none"/>
        </w:rPr>
        <w:t xml:space="preserve"> 2, the DCI contents as a </w:t>
      </w:r>
      <w:r w:rsidRPr="00103BBF">
        <w:rPr>
          <w:rFonts w:ascii="Times" w:eastAsia="Batang" w:hAnsi="Times" w:cs="Times New Roman"/>
          <w:sz w:val="20"/>
          <w:szCs w:val="20"/>
          <w:highlight w:val="darkYellow"/>
          <w:lang w:val="en-GB" w:eastAsia="x-none"/>
        </w:rPr>
        <w:t xml:space="preserve">working </w:t>
      </w:r>
      <w:proofErr w:type="gramStart"/>
      <w:r w:rsidRPr="00103BBF">
        <w:rPr>
          <w:rFonts w:ascii="Times" w:eastAsia="Batang" w:hAnsi="Times" w:cs="Times New Roman"/>
          <w:sz w:val="20"/>
          <w:szCs w:val="20"/>
          <w:highlight w:val="darkYellow"/>
          <w:lang w:val="en-GB" w:eastAsia="x-none"/>
        </w:rPr>
        <w:t xml:space="preserve">assumption </w:t>
      </w:r>
      <w:r w:rsidRPr="00103BBF">
        <w:rPr>
          <w:rFonts w:ascii="Times" w:eastAsia="Batang" w:hAnsi="Times" w:cs="Times New Roman"/>
          <w:sz w:val="20"/>
          <w:szCs w:val="20"/>
          <w:lang w:val="en-GB" w:eastAsia="x-none"/>
        </w:rPr>
        <w:t xml:space="preserve"> are</w:t>
      </w:r>
      <w:proofErr w:type="gramEnd"/>
      <w:r w:rsidRPr="00103BBF">
        <w:rPr>
          <w:rFonts w:ascii="Times" w:eastAsia="Batang" w:hAnsi="Times" w:cs="Times New Roman"/>
          <w:sz w:val="20"/>
          <w:szCs w:val="20"/>
          <w:lang w:val="en-GB" w:eastAsia="x-none"/>
        </w:rPr>
        <w:t xml:space="preserve"> 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2766"/>
        <w:gridCol w:w="3578"/>
      </w:tblGrid>
      <w:tr w:rsidR="00103BBF" w:rsidRPr="00103BBF" w14:paraId="36C49E9D" w14:textId="77777777" w:rsidTr="00EB7BAC">
        <w:tc>
          <w:tcPr>
            <w:tcW w:w="2718" w:type="dxa"/>
            <w:shd w:val="clear" w:color="auto" w:fill="F2F2F2"/>
          </w:tcPr>
          <w:p w14:paraId="3579EE1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Field</w:t>
            </w:r>
          </w:p>
        </w:tc>
        <w:tc>
          <w:tcPr>
            <w:tcW w:w="2766" w:type="dxa"/>
            <w:shd w:val="clear" w:color="auto" w:fill="F2F2F2"/>
          </w:tcPr>
          <w:p w14:paraId="21AFD66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Bits</w:t>
            </w:r>
          </w:p>
        </w:tc>
        <w:tc>
          <w:tcPr>
            <w:tcW w:w="3578" w:type="dxa"/>
            <w:shd w:val="clear" w:color="auto" w:fill="F2F2F2"/>
          </w:tcPr>
          <w:p w14:paraId="71C1E6EA"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Comment</w:t>
            </w:r>
          </w:p>
        </w:tc>
      </w:tr>
      <w:tr w:rsidR="00103BBF" w:rsidRPr="00103BBF" w14:paraId="52EE9909" w14:textId="77777777" w:rsidTr="00EB7BAC">
        <w:tc>
          <w:tcPr>
            <w:tcW w:w="2718" w:type="dxa"/>
            <w:shd w:val="clear" w:color="auto" w:fill="auto"/>
          </w:tcPr>
          <w:p w14:paraId="3005AD6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Identifier for DCI formats</w:t>
            </w:r>
          </w:p>
        </w:tc>
        <w:tc>
          <w:tcPr>
            <w:tcW w:w="2766" w:type="dxa"/>
            <w:shd w:val="clear" w:color="auto" w:fill="auto"/>
          </w:tcPr>
          <w:p w14:paraId="64D9FD0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78" w:type="dxa"/>
            <w:shd w:val="clear" w:color="auto" w:fill="auto"/>
          </w:tcPr>
          <w:p w14:paraId="19CC6FE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31F6F400" w14:textId="77777777" w:rsidTr="00EB7BAC">
        <w:tc>
          <w:tcPr>
            <w:tcW w:w="2718" w:type="dxa"/>
            <w:shd w:val="clear" w:color="auto" w:fill="auto"/>
          </w:tcPr>
          <w:p w14:paraId="2671C21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Frequency domain resource assignment</w:t>
            </w:r>
          </w:p>
        </w:tc>
        <w:tc>
          <w:tcPr>
            <w:tcW w:w="2766" w:type="dxa"/>
            <w:shd w:val="clear" w:color="auto" w:fill="auto"/>
          </w:tcPr>
          <w:p w14:paraId="7530B630" w14:textId="77777777" w:rsidR="00103BBF" w:rsidRPr="00103BBF" w:rsidRDefault="002C1DF0" w:rsidP="00103BBF">
            <w:pPr>
              <w:spacing w:after="120" w:line="240" w:lineRule="auto"/>
              <w:ind w:left="720" w:hanging="720"/>
              <w:jc w:val="both"/>
              <w:rPr>
                <w:rFonts w:ascii="Times" w:eastAsia="Batang" w:hAnsi="Times" w:cs="Times New Roman"/>
                <w:sz w:val="20"/>
                <w:szCs w:val="20"/>
                <w:lang w:val="en-GB" w:eastAsia="x-none"/>
              </w:rPr>
            </w:pPr>
            <w:r>
              <w:rPr>
                <w:rFonts w:ascii="Times" w:eastAsia="Batang" w:hAnsi="Times" w:cs="Times New Roman"/>
                <w:sz w:val="20"/>
                <w:szCs w:val="20"/>
                <w:lang w:val="en-GB" w:eastAsia="x-none"/>
              </w:rPr>
              <w:pict w14:anchorId="0F38D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8.45pt">
                  <v:imagedata r:id="rId16" o:title=""/>
                </v:shape>
              </w:pict>
            </w:r>
          </w:p>
        </w:tc>
        <w:tc>
          <w:tcPr>
            <w:tcW w:w="3578" w:type="dxa"/>
            <w:shd w:val="clear" w:color="auto" w:fill="auto"/>
          </w:tcPr>
          <w:p w14:paraId="68CA3F9A"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39C10960" w14:textId="77777777" w:rsidTr="00EB7BAC">
        <w:tc>
          <w:tcPr>
            <w:tcW w:w="2718" w:type="dxa"/>
            <w:shd w:val="clear" w:color="auto" w:fill="auto"/>
          </w:tcPr>
          <w:p w14:paraId="69FB83E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Time domain resource assignment</w:t>
            </w:r>
          </w:p>
        </w:tc>
        <w:tc>
          <w:tcPr>
            <w:tcW w:w="2766" w:type="dxa"/>
            <w:shd w:val="clear" w:color="auto" w:fill="auto"/>
          </w:tcPr>
          <w:p w14:paraId="7100484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w:t>
            </w:r>
          </w:p>
        </w:tc>
        <w:tc>
          <w:tcPr>
            <w:tcW w:w="3578" w:type="dxa"/>
            <w:shd w:val="clear" w:color="auto" w:fill="auto"/>
          </w:tcPr>
          <w:p w14:paraId="32E296D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Use default time allocation table</w:t>
            </w:r>
          </w:p>
        </w:tc>
      </w:tr>
      <w:tr w:rsidR="00103BBF" w:rsidRPr="00103BBF" w14:paraId="4F1E3E8D" w14:textId="77777777" w:rsidTr="00EB7BAC">
        <w:tc>
          <w:tcPr>
            <w:tcW w:w="2718" w:type="dxa"/>
            <w:shd w:val="clear" w:color="auto" w:fill="auto"/>
          </w:tcPr>
          <w:p w14:paraId="3D9170DB"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VRB-to-PRB mapping</w:t>
            </w:r>
          </w:p>
        </w:tc>
        <w:tc>
          <w:tcPr>
            <w:tcW w:w="2766" w:type="dxa"/>
            <w:shd w:val="clear" w:color="auto" w:fill="auto"/>
          </w:tcPr>
          <w:p w14:paraId="0FA35841"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78" w:type="dxa"/>
            <w:shd w:val="clear" w:color="auto" w:fill="auto"/>
          </w:tcPr>
          <w:p w14:paraId="087D6F2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7FA04EB7" w14:textId="77777777" w:rsidTr="00EB7BAC">
        <w:tc>
          <w:tcPr>
            <w:tcW w:w="2718" w:type="dxa"/>
            <w:shd w:val="clear" w:color="auto" w:fill="auto"/>
          </w:tcPr>
          <w:p w14:paraId="56528C1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Modulation and coding scheme</w:t>
            </w:r>
          </w:p>
        </w:tc>
        <w:tc>
          <w:tcPr>
            <w:tcW w:w="2766" w:type="dxa"/>
            <w:shd w:val="clear" w:color="auto" w:fill="auto"/>
          </w:tcPr>
          <w:p w14:paraId="37D4A17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5</w:t>
            </w:r>
          </w:p>
        </w:tc>
        <w:tc>
          <w:tcPr>
            <w:tcW w:w="3578" w:type="dxa"/>
            <w:shd w:val="clear" w:color="auto" w:fill="auto"/>
          </w:tcPr>
          <w:p w14:paraId="7343805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Use MCS table without 256QAM (UE capabilities not yet known)</w:t>
            </w:r>
          </w:p>
        </w:tc>
      </w:tr>
      <w:tr w:rsidR="00103BBF" w:rsidRPr="00103BBF" w14:paraId="081BB983" w14:textId="77777777" w:rsidTr="00EB7BAC">
        <w:tc>
          <w:tcPr>
            <w:tcW w:w="2718" w:type="dxa"/>
            <w:shd w:val="clear" w:color="auto" w:fill="auto"/>
          </w:tcPr>
          <w:p w14:paraId="43F8C81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New data indicator</w:t>
            </w:r>
          </w:p>
        </w:tc>
        <w:tc>
          <w:tcPr>
            <w:tcW w:w="2766" w:type="dxa"/>
            <w:shd w:val="clear" w:color="auto" w:fill="auto"/>
          </w:tcPr>
          <w:p w14:paraId="3A207C0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78" w:type="dxa"/>
            <w:shd w:val="clear" w:color="auto" w:fill="auto"/>
          </w:tcPr>
          <w:p w14:paraId="0B42434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27698962" w14:textId="77777777" w:rsidTr="00EB7BAC">
        <w:tc>
          <w:tcPr>
            <w:tcW w:w="2718" w:type="dxa"/>
            <w:shd w:val="clear" w:color="auto" w:fill="auto"/>
          </w:tcPr>
          <w:p w14:paraId="2AA88B5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Redundancy version</w:t>
            </w:r>
          </w:p>
        </w:tc>
        <w:tc>
          <w:tcPr>
            <w:tcW w:w="2766" w:type="dxa"/>
            <w:shd w:val="clear" w:color="auto" w:fill="auto"/>
          </w:tcPr>
          <w:p w14:paraId="1EF65DA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78" w:type="dxa"/>
            <w:shd w:val="clear" w:color="auto" w:fill="auto"/>
          </w:tcPr>
          <w:p w14:paraId="6C73895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1D358BB3" w14:textId="77777777" w:rsidTr="00EB7BAC">
        <w:tc>
          <w:tcPr>
            <w:tcW w:w="2718" w:type="dxa"/>
            <w:shd w:val="clear" w:color="auto" w:fill="auto"/>
          </w:tcPr>
          <w:p w14:paraId="16C82AE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HARQ process number</w:t>
            </w:r>
          </w:p>
        </w:tc>
        <w:tc>
          <w:tcPr>
            <w:tcW w:w="2766" w:type="dxa"/>
            <w:shd w:val="clear" w:color="auto" w:fill="auto"/>
          </w:tcPr>
          <w:p w14:paraId="1823940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4</w:t>
            </w:r>
          </w:p>
        </w:tc>
        <w:tc>
          <w:tcPr>
            <w:tcW w:w="3578" w:type="dxa"/>
            <w:shd w:val="clear" w:color="auto" w:fill="auto"/>
          </w:tcPr>
          <w:p w14:paraId="27F2806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5F0D4E20" w14:textId="77777777" w:rsidTr="00EB7BAC">
        <w:tc>
          <w:tcPr>
            <w:tcW w:w="2718" w:type="dxa"/>
            <w:shd w:val="clear" w:color="auto" w:fill="auto"/>
          </w:tcPr>
          <w:p w14:paraId="2A3D0B0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Downlink assignment index</w:t>
            </w:r>
          </w:p>
        </w:tc>
        <w:tc>
          <w:tcPr>
            <w:tcW w:w="2766" w:type="dxa"/>
            <w:shd w:val="clear" w:color="auto" w:fill="auto"/>
          </w:tcPr>
          <w:p w14:paraId="02DDADF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78" w:type="dxa"/>
            <w:shd w:val="clear" w:color="auto" w:fill="auto"/>
          </w:tcPr>
          <w:p w14:paraId="0D67B812"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36309A8C" w14:textId="77777777" w:rsidTr="00EB7BAC">
        <w:tc>
          <w:tcPr>
            <w:tcW w:w="2718" w:type="dxa"/>
            <w:shd w:val="clear" w:color="auto" w:fill="auto"/>
          </w:tcPr>
          <w:p w14:paraId="1C7B0C5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TPC command for scheduled PU</w:t>
            </w:r>
            <w:r w:rsidRPr="00103BBF">
              <w:rPr>
                <w:rFonts w:ascii="Times" w:eastAsia="Batang" w:hAnsi="Times" w:cs="Times New Roman" w:hint="eastAsia"/>
                <w:sz w:val="20"/>
                <w:szCs w:val="20"/>
                <w:lang w:val="en-GB" w:eastAsia="x-none"/>
              </w:rPr>
              <w:t>C</w:t>
            </w:r>
            <w:r w:rsidRPr="00103BBF">
              <w:rPr>
                <w:rFonts w:ascii="Times" w:eastAsia="Batang" w:hAnsi="Times" w:cs="Times New Roman"/>
                <w:sz w:val="20"/>
                <w:szCs w:val="20"/>
                <w:lang w:val="en-GB" w:eastAsia="x-none"/>
              </w:rPr>
              <w:t>CH</w:t>
            </w:r>
          </w:p>
        </w:tc>
        <w:tc>
          <w:tcPr>
            <w:tcW w:w="2766" w:type="dxa"/>
            <w:shd w:val="clear" w:color="auto" w:fill="auto"/>
          </w:tcPr>
          <w:p w14:paraId="379498C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78" w:type="dxa"/>
            <w:shd w:val="clear" w:color="auto" w:fill="auto"/>
          </w:tcPr>
          <w:p w14:paraId="5AB6E9B5"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66E78E54" w14:textId="77777777" w:rsidTr="00EB7BAC">
        <w:tc>
          <w:tcPr>
            <w:tcW w:w="2718" w:type="dxa"/>
            <w:shd w:val="clear" w:color="auto" w:fill="auto"/>
          </w:tcPr>
          <w:p w14:paraId="01A5C5E1"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PUCCH resource indicator</w:t>
            </w:r>
          </w:p>
        </w:tc>
        <w:tc>
          <w:tcPr>
            <w:tcW w:w="2766" w:type="dxa"/>
            <w:shd w:val="clear" w:color="auto" w:fill="auto"/>
          </w:tcPr>
          <w:p w14:paraId="4FA4F41F"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3</w:t>
            </w:r>
          </w:p>
        </w:tc>
        <w:tc>
          <w:tcPr>
            <w:tcW w:w="3578" w:type="dxa"/>
            <w:shd w:val="clear" w:color="auto" w:fill="auto"/>
          </w:tcPr>
          <w:p w14:paraId="063629A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65CF0077" w14:textId="77777777" w:rsidTr="00EB7BAC">
        <w:tc>
          <w:tcPr>
            <w:tcW w:w="2718" w:type="dxa"/>
            <w:shd w:val="clear" w:color="auto" w:fill="auto"/>
          </w:tcPr>
          <w:p w14:paraId="5C4C16F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PDSCH-to-</w:t>
            </w:r>
            <w:proofErr w:type="spellStart"/>
            <w:r w:rsidRPr="00103BBF">
              <w:rPr>
                <w:rFonts w:ascii="Times" w:eastAsia="Batang" w:hAnsi="Times" w:cs="Times New Roman" w:hint="eastAsia"/>
                <w:sz w:val="20"/>
                <w:szCs w:val="20"/>
                <w:lang w:val="en-GB" w:eastAsia="x-none"/>
              </w:rPr>
              <w:t>HARQ_feedback</w:t>
            </w:r>
            <w:proofErr w:type="spellEnd"/>
            <w:r w:rsidRPr="00103BBF">
              <w:rPr>
                <w:rFonts w:ascii="Times" w:eastAsia="Batang" w:hAnsi="Times" w:cs="Times New Roman" w:hint="eastAsia"/>
                <w:sz w:val="20"/>
                <w:szCs w:val="20"/>
                <w:lang w:val="en-GB" w:eastAsia="x-none"/>
              </w:rPr>
              <w:t xml:space="preserve"> timing indicator</w:t>
            </w:r>
          </w:p>
        </w:tc>
        <w:tc>
          <w:tcPr>
            <w:tcW w:w="2766" w:type="dxa"/>
            <w:shd w:val="clear" w:color="auto" w:fill="auto"/>
          </w:tcPr>
          <w:p w14:paraId="6E1AC605"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3</w:t>
            </w:r>
          </w:p>
        </w:tc>
        <w:tc>
          <w:tcPr>
            <w:tcW w:w="3578" w:type="dxa"/>
            <w:shd w:val="clear" w:color="auto" w:fill="auto"/>
          </w:tcPr>
          <w:p w14:paraId="142B8D0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bl>
    <w:p w14:paraId="5151BFC7"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p>
    <w:p w14:paraId="48371A5F"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r w:rsidRPr="00103BBF">
        <w:rPr>
          <w:rFonts w:ascii="Times" w:eastAsia="Batang" w:hAnsi="Times" w:cs="Times New Roman"/>
          <w:sz w:val="20"/>
          <w:szCs w:val="20"/>
          <w:highlight w:val="green"/>
          <w:lang w:val="en-GB" w:eastAsia="x-none"/>
        </w:rPr>
        <w:t>Agreements</w:t>
      </w:r>
      <w:r w:rsidRPr="00103BBF">
        <w:rPr>
          <w:rFonts w:ascii="Times" w:eastAsia="Batang" w:hAnsi="Times" w:cs="Times New Roman"/>
          <w:b/>
          <w:sz w:val="20"/>
          <w:szCs w:val="20"/>
          <w:lang w:val="en-GB" w:eastAsia="x-none"/>
        </w:rPr>
        <w:t>:</w:t>
      </w:r>
    </w:p>
    <w:p w14:paraId="04FB89A1" w14:textId="77777777" w:rsidR="00103BBF" w:rsidRPr="00103BBF" w:rsidRDefault="00103BBF" w:rsidP="007B0163">
      <w:pPr>
        <w:numPr>
          <w:ilvl w:val="0"/>
          <w:numId w:val="9"/>
        </w:numPr>
        <w:spacing w:after="120" w:line="240" w:lineRule="auto"/>
        <w:jc w:val="both"/>
        <w:rPr>
          <w:rFonts w:ascii="Times" w:eastAsia="Batang" w:hAnsi="Times" w:cs="Times New Roman"/>
          <w:sz w:val="20"/>
          <w:szCs w:val="20"/>
          <w:lang w:val="en-GB" w:eastAsia="x-none"/>
        </w:rPr>
      </w:pPr>
      <w:proofErr w:type="spellStart"/>
      <w:r w:rsidRPr="00103BBF">
        <w:rPr>
          <w:rFonts w:ascii="Times" w:eastAsia="Batang" w:hAnsi="Times" w:cs="Times New Roman"/>
          <w:sz w:val="20"/>
          <w:szCs w:val="20"/>
          <w:lang w:val="en-GB" w:eastAsia="x-none"/>
        </w:rPr>
        <w:t>Msg</w:t>
      </w:r>
      <w:proofErr w:type="spellEnd"/>
      <w:r w:rsidRPr="00103BBF">
        <w:rPr>
          <w:rFonts w:ascii="Times" w:eastAsia="Batang" w:hAnsi="Times" w:cs="Times New Roman"/>
          <w:sz w:val="20"/>
          <w:szCs w:val="20"/>
          <w:lang w:val="en-GB" w:eastAsia="x-none"/>
        </w:rPr>
        <w:t xml:space="preserve"> 3 retransmission: use DCI format 0-0 with TC-RNTI</w:t>
      </w:r>
    </w:p>
    <w:p w14:paraId="40DB942B" w14:textId="77777777" w:rsidR="00103BBF" w:rsidRPr="00103BBF" w:rsidRDefault="00103BBF" w:rsidP="007B0163">
      <w:pPr>
        <w:numPr>
          <w:ilvl w:val="0"/>
          <w:numId w:val="9"/>
        </w:numPr>
        <w:spacing w:after="120" w:line="240" w:lineRule="auto"/>
        <w:jc w:val="both"/>
        <w:rPr>
          <w:rFonts w:ascii="Times" w:eastAsia="Batang" w:hAnsi="Times" w:cs="Times New Roman"/>
          <w:sz w:val="20"/>
          <w:szCs w:val="20"/>
          <w:lang w:val="en-GB" w:eastAsia="x-none"/>
        </w:rPr>
      </w:pPr>
      <w:r w:rsidRPr="00103BBF">
        <w:rPr>
          <w:rFonts w:ascii="Times" w:eastAsia="Batang" w:hAnsi="Times" w:cs="Times New Roman"/>
          <w:sz w:val="20"/>
          <w:szCs w:val="20"/>
          <w:highlight w:val="darkYellow"/>
          <w:lang w:val="en-GB" w:eastAsia="x-none"/>
        </w:rPr>
        <w:t xml:space="preserve">working assumption </w:t>
      </w:r>
      <w:r w:rsidRPr="00103BBF">
        <w:rPr>
          <w:rFonts w:ascii="Times" w:eastAsia="Batang" w:hAnsi="Times" w:cs="Times New Roman"/>
          <w:sz w:val="20"/>
          <w:szCs w:val="20"/>
          <w:lang w:val="en-GB" w:eastAsia="x-none"/>
        </w:rPr>
        <w:t>according to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03BBF" w:rsidRPr="00103BBF" w14:paraId="0851B9BD" w14:textId="77777777" w:rsidTr="00EB7BAC">
        <w:tc>
          <w:tcPr>
            <w:tcW w:w="3020" w:type="dxa"/>
            <w:shd w:val="clear" w:color="auto" w:fill="auto"/>
          </w:tcPr>
          <w:p w14:paraId="42D015A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zh-CN"/>
              </w:rPr>
            </w:pPr>
            <w:r w:rsidRPr="00103BBF">
              <w:rPr>
                <w:rFonts w:ascii="Times" w:eastAsia="Batang" w:hAnsi="Times" w:cs="Times New Roman"/>
                <w:sz w:val="20"/>
                <w:szCs w:val="20"/>
                <w:lang w:val="en-GB" w:eastAsia="x-none"/>
              </w:rPr>
              <w:t>Field</w:t>
            </w:r>
          </w:p>
        </w:tc>
        <w:tc>
          <w:tcPr>
            <w:tcW w:w="3021" w:type="dxa"/>
            <w:shd w:val="clear" w:color="auto" w:fill="auto"/>
          </w:tcPr>
          <w:p w14:paraId="43DC88C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Bits</w:t>
            </w:r>
          </w:p>
        </w:tc>
        <w:tc>
          <w:tcPr>
            <w:tcW w:w="3021" w:type="dxa"/>
            <w:shd w:val="clear" w:color="auto" w:fill="auto"/>
          </w:tcPr>
          <w:p w14:paraId="7E792372"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Comment</w:t>
            </w:r>
          </w:p>
        </w:tc>
      </w:tr>
      <w:tr w:rsidR="00103BBF" w:rsidRPr="00103BBF" w14:paraId="04283CFC" w14:textId="77777777" w:rsidTr="00EB7BAC">
        <w:tc>
          <w:tcPr>
            <w:tcW w:w="3020" w:type="dxa"/>
            <w:shd w:val="clear" w:color="auto" w:fill="auto"/>
          </w:tcPr>
          <w:p w14:paraId="424F3BB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Identifier for DCI formats</w:t>
            </w:r>
          </w:p>
        </w:tc>
        <w:tc>
          <w:tcPr>
            <w:tcW w:w="3021" w:type="dxa"/>
            <w:shd w:val="clear" w:color="auto" w:fill="auto"/>
          </w:tcPr>
          <w:p w14:paraId="74B37E5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2503217B"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Indicate UL</w:t>
            </w:r>
          </w:p>
        </w:tc>
      </w:tr>
      <w:tr w:rsidR="00103BBF" w:rsidRPr="00103BBF" w14:paraId="494E1308" w14:textId="77777777" w:rsidTr="00EB7BAC">
        <w:tc>
          <w:tcPr>
            <w:tcW w:w="3020" w:type="dxa"/>
            <w:shd w:val="clear" w:color="auto" w:fill="auto"/>
          </w:tcPr>
          <w:p w14:paraId="16B8461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Frequency domain resource assignment</w:t>
            </w:r>
          </w:p>
        </w:tc>
        <w:tc>
          <w:tcPr>
            <w:tcW w:w="3021" w:type="dxa"/>
            <w:shd w:val="clear" w:color="auto" w:fill="auto"/>
          </w:tcPr>
          <w:p w14:paraId="3665E98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7EBD901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158B88F3" w14:textId="77777777" w:rsidTr="00EB7BAC">
        <w:tc>
          <w:tcPr>
            <w:tcW w:w="3020" w:type="dxa"/>
            <w:shd w:val="clear" w:color="auto" w:fill="auto"/>
          </w:tcPr>
          <w:p w14:paraId="533CEEC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Time domain resource assignment</w:t>
            </w:r>
          </w:p>
        </w:tc>
        <w:tc>
          <w:tcPr>
            <w:tcW w:w="3021" w:type="dxa"/>
            <w:shd w:val="clear" w:color="auto" w:fill="auto"/>
          </w:tcPr>
          <w:p w14:paraId="63A2009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58FDA40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199D8827" w14:textId="77777777" w:rsidTr="00EB7BAC">
        <w:tc>
          <w:tcPr>
            <w:tcW w:w="3020" w:type="dxa"/>
            <w:shd w:val="clear" w:color="auto" w:fill="auto"/>
          </w:tcPr>
          <w:p w14:paraId="2511A04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lastRenderedPageBreak/>
              <w:t>Frequency hopping flag</w:t>
            </w:r>
          </w:p>
        </w:tc>
        <w:tc>
          <w:tcPr>
            <w:tcW w:w="3021" w:type="dxa"/>
            <w:shd w:val="clear" w:color="auto" w:fill="auto"/>
          </w:tcPr>
          <w:p w14:paraId="303EA101"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6DB37BB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686C746B" w14:textId="77777777" w:rsidTr="00EB7BAC">
        <w:tc>
          <w:tcPr>
            <w:tcW w:w="3020" w:type="dxa"/>
            <w:shd w:val="clear" w:color="auto" w:fill="auto"/>
          </w:tcPr>
          <w:p w14:paraId="4B7CF90A"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Modulation and coding scheme</w:t>
            </w:r>
          </w:p>
        </w:tc>
        <w:tc>
          <w:tcPr>
            <w:tcW w:w="3021" w:type="dxa"/>
            <w:shd w:val="clear" w:color="auto" w:fill="auto"/>
          </w:tcPr>
          <w:p w14:paraId="146AC94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5FB9728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 xml:space="preserve">Use UE-capability-independent MCS table </w:t>
            </w:r>
          </w:p>
        </w:tc>
      </w:tr>
      <w:tr w:rsidR="00103BBF" w:rsidRPr="00103BBF" w14:paraId="7648B767" w14:textId="77777777" w:rsidTr="00EB7BAC">
        <w:tc>
          <w:tcPr>
            <w:tcW w:w="3020" w:type="dxa"/>
            <w:shd w:val="clear" w:color="auto" w:fill="auto"/>
          </w:tcPr>
          <w:p w14:paraId="23BB2DF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New data indicator</w:t>
            </w:r>
          </w:p>
        </w:tc>
        <w:tc>
          <w:tcPr>
            <w:tcW w:w="3021" w:type="dxa"/>
            <w:shd w:val="clear" w:color="auto" w:fill="auto"/>
          </w:tcPr>
          <w:p w14:paraId="5EDF8205"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3F8BEE7B"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p>
        </w:tc>
      </w:tr>
      <w:tr w:rsidR="00103BBF" w:rsidRPr="00103BBF" w14:paraId="12B641EF" w14:textId="77777777" w:rsidTr="00EB7BAC">
        <w:tc>
          <w:tcPr>
            <w:tcW w:w="3020" w:type="dxa"/>
            <w:shd w:val="clear" w:color="auto" w:fill="auto"/>
          </w:tcPr>
          <w:p w14:paraId="5EB0D8A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RV</w:t>
            </w:r>
          </w:p>
        </w:tc>
        <w:tc>
          <w:tcPr>
            <w:tcW w:w="3021" w:type="dxa"/>
            <w:shd w:val="clear" w:color="auto" w:fill="auto"/>
          </w:tcPr>
          <w:p w14:paraId="4173C68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1194C0D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067333" w14:paraId="19C00002" w14:textId="77777777" w:rsidTr="00EB7BAC">
        <w:tc>
          <w:tcPr>
            <w:tcW w:w="3020" w:type="dxa"/>
            <w:shd w:val="clear" w:color="auto" w:fill="auto"/>
          </w:tcPr>
          <w:p w14:paraId="750C3B2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HARQ proc</w:t>
            </w:r>
          </w:p>
        </w:tc>
        <w:tc>
          <w:tcPr>
            <w:tcW w:w="3021" w:type="dxa"/>
            <w:shd w:val="clear" w:color="auto" w:fill="auto"/>
          </w:tcPr>
          <w:p w14:paraId="71460C0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27483FB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w:t>
            </w:r>
            <w:r w:rsidRPr="00103BBF">
              <w:rPr>
                <w:rFonts w:ascii="Times" w:eastAsia="Batang" w:hAnsi="Times" w:cs="Times New Roman"/>
                <w:sz w:val="20"/>
                <w:szCs w:val="20"/>
                <w:lang w:val="en-GB" w:eastAsia="x-none"/>
              </w:rPr>
              <w:br/>
              <w:t>HARQ process 0 is always used.</w:t>
            </w:r>
          </w:p>
        </w:tc>
      </w:tr>
      <w:tr w:rsidR="00103BBF" w:rsidRPr="00103BBF" w14:paraId="24DFB057" w14:textId="77777777" w:rsidTr="00EB7BAC">
        <w:tc>
          <w:tcPr>
            <w:tcW w:w="3020" w:type="dxa"/>
            <w:shd w:val="clear" w:color="auto" w:fill="auto"/>
          </w:tcPr>
          <w:p w14:paraId="75CD019F"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TPC for PUSCH</w:t>
            </w:r>
          </w:p>
        </w:tc>
        <w:tc>
          <w:tcPr>
            <w:tcW w:w="3021" w:type="dxa"/>
            <w:shd w:val="clear" w:color="auto" w:fill="auto"/>
          </w:tcPr>
          <w:p w14:paraId="54C43A1B"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06F5F5B4"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0F61561F" w14:textId="77777777" w:rsidTr="00EB7BAC">
        <w:tc>
          <w:tcPr>
            <w:tcW w:w="3020" w:type="dxa"/>
            <w:shd w:val="clear" w:color="auto" w:fill="auto"/>
          </w:tcPr>
          <w:p w14:paraId="347CCB0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UL/SUL</w:t>
            </w:r>
          </w:p>
        </w:tc>
        <w:tc>
          <w:tcPr>
            <w:tcW w:w="3021" w:type="dxa"/>
            <w:shd w:val="clear" w:color="auto" w:fill="auto"/>
          </w:tcPr>
          <w:p w14:paraId="32869C92"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c>
          <w:tcPr>
            <w:tcW w:w="3021" w:type="dxa"/>
            <w:shd w:val="clear" w:color="auto" w:fill="auto"/>
          </w:tcPr>
          <w:p w14:paraId="713167A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 (retransmission on same carrier as initial transmission)</w:t>
            </w:r>
          </w:p>
        </w:tc>
      </w:tr>
    </w:tbl>
    <w:p w14:paraId="24319371"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p>
    <w:p w14:paraId="1CF22806" w14:textId="77777777" w:rsidR="00103BBF" w:rsidRPr="00103BBF" w:rsidRDefault="00103BBF" w:rsidP="00103BBF">
      <w:pPr>
        <w:spacing w:after="0" w:line="240" w:lineRule="auto"/>
        <w:ind w:left="720" w:hanging="720"/>
        <w:rPr>
          <w:rFonts w:ascii="Times" w:eastAsia="Batang" w:hAnsi="Times" w:cs="Times New Roman"/>
          <w:b/>
          <w:sz w:val="20"/>
          <w:szCs w:val="20"/>
          <w:lang w:val="en-GB" w:eastAsia="x-none"/>
        </w:rPr>
      </w:pPr>
      <w:r w:rsidRPr="00103BBF">
        <w:rPr>
          <w:rFonts w:ascii="Times" w:eastAsia="Batang" w:hAnsi="Times" w:cs="Times New Roman"/>
          <w:sz w:val="20"/>
          <w:szCs w:val="20"/>
          <w:highlight w:val="green"/>
          <w:lang w:val="en-GB" w:eastAsia="x-none"/>
        </w:rPr>
        <w:t>Agreements</w:t>
      </w:r>
      <w:r w:rsidRPr="00103BBF">
        <w:rPr>
          <w:rFonts w:ascii="Times" w:eastAsia="Batang" w:hAnsi="Times" w:cs="Times New Roman"/>
          <w:b/>
          <w:sz w:val="20"/>
          <w:szCs w:val="20"/>
          <w:lang w:val="en-GB" w:eastAsia="x-none"/>
        </w:rPr>
        <w:t>:</w:t>
      </w:r>
    </w:p>
    <w:p w14:paraId="10F63D15" w14:textId="77777777" w:rsidR="00103BBF" w:rsidRPr="00103BBF" w:rsidRDefault="00103BBF" w:rsidP="007B0163">
      <w:pPr>
        <w:numPr>
          <w:ilvl w:val="0"/>
          <w:numId w:val="9"/>
        </w:numPr>
        <w:spacing w:after="120" w:line="240" w:lineRule="auto"/>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Msg4 using DCI format 1-0 with TC-RNTI</w:t>
      </w:r>
    </w:p>
    <w:p w14:paraId="51920C5E" w14:textId="77777777" w:rsidR="00103BBF" w:rsidRPr="00103BBF" w:rsidRDefault="00103BBF" w:rsidP="007B0163">
      <w:pPr>
        <w:numPr>
          <w:ilvl w:val="0"/>
          <w:numId w:val="9"/>
        </w:numPr>
        <w:spacing w:after="120" w:line="240" w:lineRule="auto"/>
        <w:jc w:val="both"/>
        <w:rPr>
          <w:rFonts w:ascii="Times" w:eastAsia="Batang" w:hAnsi="Times" w:cs="Times New Roman"/>
          <w:sz w:val="20"/>
          <w:szCs w:val="20"/>
          <w:lang w:val="en-GB" w:eastAsia="x-none"/>
        </w:rPr>
      </w:pPr>
      <w:r w:rsidRPr="00103BBF">
        <w:rPr>
          <w:rFonts w:ascii="Times" w:eastAsia="Batang" w:hAnsi="Times" w:cs="Times New Roman"/>
          <w:sz w:val="20"/>
          <w:szCs w:val="20"/>
          <w:highlight w:val="darkYellow"/>
          <w:lang w:val="en-GB" w:eastAsia="x-none"/>
        </w:rPr>
        <w:t xml:space="preserve">working assumption </w:t>
      </w:r>
      <w:r w:rsidRPr="00103BBF">
        <w:rPr>
          <w:rFonts w:ascii="Times" w:eastAsia="Batang" w:hAnsi="Times" w:cs="Times New Roman"/>
          <w:sz w:val="20"/>
          <w:szCs w:val="20"/>
          <w:lang w:val="en-GB" w:eastAsia="x-none"/>
        </w:rPr>
        <w:t>according to the table below</w:t>
      </w:r>
    </w:p>
    <w:p w14:paraId="6AF165C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2901"/>
        <w:gridCol w:w="3567"/>
      </w:tblGrid>
      <w:tr w:rsidR="00103BBF" w:rsidRPr="00103BBF" w14:paraId="7FB45DF6" w14:textId="77777777" w:rsidTr="00EB7BAC">
        <w:tc>
          <w:tcPr>
            <w:tcW w:w="2594" w:type="dxa"/>
            <w:shd w:val="clear" w:color="auto" w:fill="D9D9D9"/>
          </w:tcPr>
          <w:p w14:paraId="49D9CE1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Field</w:t>
            </w:r>
          </w:p>
        </w:tc>
        <w:tc>
          <w:tcPr>
            <w:tcW w:w="2901" w:type="dxa"/>
            <w:shd w:val="clear" w:color="auto" w:fill="D9D9D9"/>
          </w:tcPr>
          <w:p w14:paraId="43C44A0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 xml:space="preserve">Bits </w:t>
            </w:r>
          </w:p>
        </w:tc>
        <w:tc>
          <w:tcPr>
            <w:tcW w:w="3567" w:type="dxa"/>
            <w:shd w:val="clear" w:color="auto" w:fill="D9D9D9"/>
          </w:tcPr>
          <w:p w14:paraId="5C59E50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Comment</w:t>
            </w:r>
          </w:p>
        </w:tc>
      </w:tr>
      <w:tr w:rsidR="00103BBF" w:rsidRPr="00103BBF" w14:paraId="08DC514E" w14:textId="77777777" w:rsidTr="00EB7BAC">
        <w:tc>
          <w:tcPr>
            <w:tcW w:w="2594" w:type="dxa"/>
            <w:shd w:val="clear" w:color="auto" w:fill="auto"/>
          </w:tcPr>
          <w:p w14:paraId="4585A27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Identifier for DCI formats</w:t>
            </w:r>
          </w:p>
        </w:tc>
        <w:tc>
          <w:tcPr>
            <w:tcW w:w="2901" w:type="dxa"/>
            <w:shd w:val="clear" w:color="auto" w:fill="auto"/>
          </w:tcPr>
          <w:p w14:paraId="32B5E7D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67" w:type="dxa"/>
            <w:shd w:val="clear" w:color="auto" w:fill="auto"/>
          </w:tcPr>
          <w:p w14:paraId="078B5F8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Indicate DL</w:t>
            </w:r>
          </w:p>
        </w:tc>
      </w:tr>
      <w:tr w:rsidR="00103BBF" w:rsidRPr="00103BBF" w14:paraId="56EFBE9C" w14:textId="77777777" w:rsidTr="00EB7BAC">
        <w:tc>
          <w:tcPr>
            <w:tcW w:w="2594" w:type="dxa"/>
            <w:shd w:val="clear" w:color="auto" w:fill="auto"/>
          </w:tcPr>
          <w:p w14:paraId="0727C49A"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Frequency domain resource assignment</w:t>
            </w:r>
          </w:p>
        </w:tc>
        <w:tc>
          <w:tcPr>
            <w:tcW w:w="2901" w:type="dxa"/>
            <w:shd w:val="clear" w:color="auto" w:fill="auto"/>
          </w:tcPr>
          <w:p w14:paraId="1BAE0251" w14:textId="77777777" w:rsidR="00103BBF" w:rsidRPr="00103BBF" w:rsidRDefault="002C1DF0" w:rsidP="00103BBF">
            <w:pPr>
              <w:spacing w:after="120" w:line="240" w:lineRule="auto"/>
              <w:ind w:left="720" w:hanging="720"/>
              <w:jc w:val="both"/>
              <w:rPr>
                <w:rFonts w:ascii="Times" w:eastAsia="Batang" w:hAnsi="Times" w:cs="Times New Roman"/>
                <w:sz w:val="20"/>
                <w:szCs w:val="20"/>
                <w:lang w:val="en-GB" w:eastAsia="x-none"/>
              </w:rPr>
            </w:pPr>
            <w:r>
              <w:rPr>
                <w:rFonts w:ascii="Times" w:eastAsia="Batang" w:hAnsi="Times" w:cs="Times New Roman"/>
                <w:sz w:val="20"/>
                <w:szCs w:val="20"/>
                <w:lang w:val="en-GB" w:eastAsia="x-none"/>
              </w:rPr>
              <w:pict w14:anchorId="1374D865">
                <v:shape id="_x0000_i1026" type="#_x0000_t75" style="width:134.2pt;height:19pt">
                  <v:imagedata r:id="rId16" o:title=""/>
                </v:shape>
              </w:pict>
            </w:r>
          </w:p>
        </w:tc>
        <w:tc>
          <w:tcPr>
            <w:tcW w:w="3567" w:type="dxa"/>
            <w:shd w:val="clear" w:color="auto" w:fill="auto"/>
          </w:tcPr>
          <w:p w14:paraId="7D9BA401"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29F5B435" w14:textId="77777777" w:rsidTr="00EB7BAC">
        <w:tc>
          <w:tcPr>
            <w:tcW w:w="2594" w:type="dxa"/>
            <w:shd w:val="clear" w:color="auto" w:fill="auto"/>
          </w:tcPr>
          <w:p w14:paraId="4670577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Time domain resource assignment</w:t>
            </w:r>
          </w:p>
        </w:tc>
        <w:tc>
          <w:tcPr>
            <w:tcW w:w="2901" w:type="dxa"/>
            <w:shd w:val="clear" w:color="auto" w:fill="auto"/>
          </w:tcPr>
          <w:p w14:paraId="5ED74BB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w:t>
            </w:r>
          </w:p>
        </w:tc>
        <w:tc>
          <w:tcPr>
            <w:tcW w:w="3567" w:type="dxa"/>
            <w:shd w:val="clear" w:color="auto" w:fill="auto"/>
          </w:tcPr>
          <w:p w14:paraId="047F7D4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3A4A979F" w14:textId="77777777" w:rsidTr="00EB7BAC">
        <w:tc>
          <w:tcPr>
            <w:tcW w:w="2594" w:type="dxa"/>
            <w:shd w:val="clear" w:color="auto" w:fill="auto"/>
          </w:tcPr>
          <w:p w14:paraId="520F1D8F"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VRB-to-PRB mapping</w:t>
            </w:r>
          </w:p>
        </w:tc>
        <w:tc>
          <w:tcPr>
            <w:tcW w:w="2901" w:type="dxa"/>
            <w:shd w:val="clear" w:color="auto" w:fill="auto"/>
          </w:tcPr>
          <w:p w14:paraId="28EDDBA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67" w:type="dxa"/>
            <w:shd w:val="clear" w:color="auto" w:fill="auto"/>
          </w:tcPr>
          <w:p w14:paraId="4810744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5BC195D3" w14:textId="77777777" w:rsidTr="00EB7BAC">
        <w:tc>
          <w:tcPr>
            <w:tcW w:w="2594" w:type="dxa"/>
            <w:shd w:val="clear" w:color="auto" w:fill="auto"/>
          </w:tcPr>
          <w:p w14:paraId="5AA78CF2"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Modulation and coding scheme</w:t>
            </w:r>
          </w:p>
        </w:tc>
        <w:tc>
          <w:tcPr>
            <w:tcW w:w="2901" w:type="dxa"/>
            <w:shd w:val="clear" w:color="auto" w:fill="auto"/>
          </w:tcPr>
          <w:p w14:paraId="68D7061D"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5</w:t>
            </w:r>
          </w:p>
        </w:tc>
        <w:tc>
          <w:tcPr>
            <w:tcW w:w="3567" w:type="dxa"/>
            <w:shd w:val="clear" w:color="auto" w:fill="auto"/>
          </w:tcPr>
          <w:p w14:paraId="1C127D7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 xml:space="preserve">Use UE-capability-independent MCS table </w:t>
            </w:r>
          </w:p>
          <w:p w14:paraId="0C63625F"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Assume LBRM in the UE? Check!</w:t>
            </w:r>
          </w:p>
        </w:tc>
      </w:tr>
      <w:tr w:rsidR="00103BBF" w:rsidRPr="00103BBF" w14:paraId="753FAD8C" w14:textId="77777777" w:rsidTr="00EB7BAC">
        <w:tc>
          <w:tcPr>
            <w:tcW w:w="2594" w:type="dxa"/>
            <w:shd w:val="clear" w:color="auto" w:fill="auto"/>
          </w:tcPr>
          <w:p w14:paraId="2C9DAC2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New data indicator</w:t>
            </w:r>
          </w:p>
        </w:tc>
        <w:tc>
          <w:tcPr>
            <w:tcW w:w="2901" w:type="dxa"/>
            <w:shd w:val="clear" w:color="auto" w:fill="auto"/>
          </w:tcPr>
          <w:p w14:paraId="37E2083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1</w:t>
            </w:r>
          </w:p>
        </w:tc>
        <w:tc>
          <w:tcPr>
            <w:tcW w:w="3567" w:type="dxa"/>
            <w:shd w:val="clear" w:color="auto" w:fill="auto"/>
          </w:tcPr>
          <w:p w14:paraId="75631593"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060D92B1" w14:textId="77777777" w:rsidTr="00EB7BAC">
        <w:tc>
          <w:tcPr>
            <w:tcW w:w="2594" w:type="dxa"/>
            <w:shd w:val="clear" w:color="auto" w:fill="auto"/>
          </w:tcPr>
          <w:p w14:paraId="26F1CB8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Redundancy version</w:t>
            </w:r>
          </w:p>
        </w:tc>
        <w:tc>
          <w:tcPr>
            <w:tcW w:w="2901" w:type="dxa"/>
            <w:shd w:val="clear" w:color="auto" w:fill="auto"/>
          </w:tcPr>
          <w:p w14:paraId="25198A4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67" w:type="dxa"/>
            <w:shd w:val="clear" w:color="auto" w:fill="auto"/>
          </w:tcPr>
          <w:p w14:paraId="5FDB95C5"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525141A3" w14:textId="77777777" w:rsidTr="00EB7BAC">
        <w:tc>
          <w:tcPr>
            <w:tcW w:w="2594" w:type="dxa"/>
            <w:shd w:val="clear" w:color="auto" w:fill="auto"/>
          </w:tcPr>
          <w:p w14:paraId="51C147E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HARQ process number</w:t>
            </w:r>
          </w:p>
        </w:tc>
        <w:tc>
          <w:tcPr>
            <w:tcW w:w="2901" w:type="dxa"/>
            <w:shd w:val="clear" w:color="auto" w:fill="auto"/>
          </w:tcPr>
          <w:p w14:paraId="7EF013D9"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4</w:t>
            </w:r>
          </w:p>
        </w:tc>
        <w:tc>
          <w:tcPr>
            <w:tcW w:w="3567" w:type="dxa"/>
            <w:shd w:val="clear" w:color="auto" w:fill="auto"/>
          </w:tcPr>
          <w:p w14:paraId="5B366F1B"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15934C81" w14:textId="77777777" w:rsidTr="00EB7BAC">
        <w:tc>
          <w:tcPr>
            <w:tcW w:w="2594" w:type="dxa"/>
            <w:shd w:val="clear" w:color="auto" w:fill="auto"/>
          </w:tcPr>
          <w:p w14:paraId="124FFA76"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Downlink assignment index</w:t>
            </w:r>
          </w:p>
        </w:tc>
        <w:tc>
          <w:tcPr>
            <w:tcW w:w="2901" w:type="dxa"/>
            <w:shd w:val="clear" w:color="auto" w:fill="auto"/>
          </w:tcPr>
          <w:p w14:paraId="2148381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67" w:type="dxa"/>
            <w:shd w:val="clear" w:color="auto" w:fill="auto"/>
          </w:tcPr>
          <w:p w14:paraId="6A9C9F2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Reserved from functionality point-of-view</w:t>
            </w:r>
            <w:r w:rsidRPr="00103BBF">
              <w:rPr>
                <w:rFonts w:ascii="Times" w:eastAsia="Batang" w:hAnsi="Times" w:cs="Times New Roman"/>
                <w:sz w:val="20"/>
                <w:szCs w:val="20"/>
                <w:lang w:val="en-GB" w:eastAsia="x-none"/>
              </w:rPr>
              <w:br/>
              <w:t>(ongoing discussion in PUCCH session whether to use these bits for other purposes or not)</w:t>
            </w:r>
          </w:p>
        </w:tc>
      </w:tr>
      <w:tr w:rsidR="00103BBF" w:rsidRPr="00103BBF" w14:paraId="722D2C8F" w14:textId="77777777" w:rsidTr="00EB7BAC">
        <w:tc>
          <w:tcPr>
            <w:tcW w:w="2594" w:type="dxa"/>
            <w:shd w:val="clear" w:color="auto" w:fill="auto"/>
          </w:tcPr>
          <w:p w14:paraId="4EEAAB75"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TPC command for scheduled PU</w:t>
            </w:r>
            <w:r w:rsidRPr="00103BBF">
              <w:rPr>
                <w:rFonts w:ascii="Times" w:eastAsia="Batang" w:hAnsi="Times" w:cs="Times New Roman" w:hint="eastAsia"/>
                <w:sz w:val="20"/>
                <w:szCs w:val="20"/>
                <w:lang w:val="en-GB" w:eastAsia="x-none"/>
              </w:rPr>
              <w:t>C</w:t>
            </w:r>
            <w:r w:rsidRPr="00103BBF">
              <w:rPr>
                <w:rFonts w:ascii="Times" w:eastAsia="Batang" w:hAnsi="Times" w:cs="Times New Roman"/>
                <w:sz w:val="20"/>
                <w:szCs w:val="20"/>
                <w:lang w:val="en-GB" w:eastAsia="x-none"/>
              </w:rPr>
              <w:t>CH</w:t>
            </w:r>
          </w:p>
        </w:tc>
        <w:tc>
          <w:tcPr>
            <w:tcW w:w="2901" w:type="dxa"/>
            <w:shd w:val="clear" w:color="auto" w:fill="auto"/>
          </w:tcPr>
          <w:p w14:paraId="1BC082FE"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2</w:t>
            </w:r>
          </w:p>
        </w:tc>
        <w:tc>
          <w:tcPr>
            <w:tcW w:w="3567" w:type="dxa"/>
            <w:shd w:val="clear" w:color="auto" w:fill="auto"/>
          </w:tcPr>
          <w:p w14:paraId="436E1BCC"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103BBF" w14:paraId="0DC48106" w14:textId="77777777" w:rsidTr="00EB7BAC">
        <w:tc>
          <w:tcPr>
            <w:tcW w:w="2594" w:type="dxa"/>
            <w:shd w:val="clear" w:color="auto" w:fill="auto"/>
          </w:tcPr>
          <w:p w14:paraId="4A1366C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PUCCH resource indicator</w:t>
            </w:r>
          </w:p>
        </w:tc>
        <w:tc>
          <w:tcPr>
            <w:tcW w:w="2901" w:type="dxa"/>
            <w:shd w:val="clear" w:color="auto" w:fill="auto"/>
          </w:tcPr>
          <w:p w14:paraId="655AD1CF"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3</w:t>
            </w:r>
          </w:p>
        </w:tc>
        <w:tc>
          <w:tcPr>
            <w:tcW w:w="3567" w:type="dxa"/>
            <w:shd w:val="clear" w:color="auto" w:fill="auto"/>
          </w:tcPr>
          <w:p w14:paraId="682FD328"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p>
        </w:tc>
      </w:tr>
      <w:tr w:rsidR="00103BBF" w:rsidRPr="00D02C9A" w14:paraId="02320661" w14:textId="77777777" w:rsidTr="00EB7BAC">
        <w:tc>
          <w:tcPr>
            <w:tcW w:w="2594" w:type="dxa"/>
            <w:shd w:val="clear" w:color="auto" w:fill="auto"/>
          </w:tcPr>
          <w:p w14:paraId="46966E57"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hint="eastAsia"/>
                <w:sz w:val="20"/>
                <w:szCs w:val="20"/>
                <w:lang w:val="en-GB" w:eastAsia="x-none"/>
              </w:rPr>
              <w:t>PDSCH-to-</w:t>
            </w:r>
            <w:proofErr w:type="spellStart"/>
            <w:r w:rsidRPr="00103BBF">
              <w:rPr>
                <w:rFonts w:ascii="Times" w:eastAsia="Batang" w:hAnsi="Times" w:cs="Times New Roman" w:hint="eastAsia"/>
                <w:sz w:val="20"/>
                <w:szCs w:val="20"/>
                <w:lang w:val="en-GB" w:eastAsia="x-none"/>
              </w:rPr>
              <w:t>HARQ_feedback</w:t>
            </w:r>
            <w:proofErr w:type="spellEnd"/>
            <w:r w:rsidRPr="00103BBF">
              <w:rPr>
                <w:rFonts w:ascii="Times" w:eastAsia="Batang" w:hAnsi="Times" w:cs="Times New Roman" w:hint="eastAsia"/>
                <w:sz w:val="20"/>
                <w:szCs w:val="20"/>
                <w:lang w:val="en-GB" w:eastAsia="x-none"/>
              </w:rPr>
              <w:t xml:space="preserve"> timing indicator</w:t>
            </w:r>
          </w:p>
        </w:tc>
        <w:tc>
          <w:tcPr>
            <w:tcW w:w="2901" w:type="dxa"/>
            <w:shd w:val="clear" w:color="auto" w:fill="auto"/>
          </w:tcPr>
          <w:p w14:paraId="1413CB10"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3</w:t>
            </w:r>
          </w:p>
        </w:tc>
        <w:tc>
          <w:tcPr>
            <w:tcW w:w="3567" w:type="dxa"/>
            <w:shd w:val="clear" w:color="auto" w:fill="auto"/>
          </w:tcPr>
          <w:p w14:paraId="5661D4EA" w14:textId="77777777" w:rsidR="00103BBF" w:rsidRPr="00103BBF" w:rsidRDefault="00103BBF" w:rsidP="00103BBF">
            <w:pPr>
              <w:spacing w:after="120" w:line="240" w:lineRule="auto"/>
              <w:ind w:left="720" w:hanging="720"/>
              <w:jc w:val="both"/>
              <w:rPr>
                <w:rFonts w:ascii="Times" w:eastAsia="Batang" w:hAnsi="Times" w:cs="Times New Roman"/>
                <w:sz w:val="20"/>
                <w:szCs w:val="20"/>
                <w:lang w:val="en-GB" w:eastAsia="x-none"/>
              </w:rPr>
            </w:pPr>
            <w:r w:rsidRPr="00103BBF">
              <w:rPr>
                <w:rFonts w:ascii="Times" w:eastAsia="Batang" w:hAnsi="Times" w:cs="Times New Roman"/>
                <w:sz w:val="20"/>
                <w:szCs w:val="20"/>
                <w:lang w:val="en-GB" w:eastAsia="x-none"/>
              </w:rPr>
              <w:t>Used but potentially different interpretation</w:t>
            </w:r>
          </w:p>
        </w:tc>
      </w:tr>
    </w:tbl>
    <w:p w14:paraId="5845922B" w14:textId="77777777" w:rsidR="00103BBF" w:rsidRPr="00103BBF" w:rsidRDefault="00103BBF" w:rsidP="00103BBF">
      <w:pPr>
        <w:rPr>
          <w:lang w:val="en-GB"/>
        </w:rPr>
      </w:pPr>
    </w:p>
    <w:sectPr w:rsidR="00103BBF" w:rsidRPr="00103BBF" w:rsidSect="00A3061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ED611" w14:textId="77777777" w:rsidR="00091286" w:rsidRDefault="00091286">
      <w:r>
        <w:separator/>
      </w:r>
    </w:p>
  </w:endnote>
  <w:endnote w:type="continuationSeparator" w:id="0">
    <w:p w14:paraId="06D6B1D3" w14:textId="77777777" w:rsidR="00091286" w:rsidRDefault="0009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2420238"/>
      <w:docPartObj>
        <w:docPartGallery w:val="Page Numbers (Bottom of Page)"/>
        <w:docPartUnique/>
      </w:docPartObj>
    </w:sdtPr>
    <w:sdtEndPr>
      <w:rPr>
        <w:noProof/>
      </w:rPr>
    </w:sdtEndPr>
    <w:sdtContent>
      <w:p w14:paraId="6E83D7F0" w14:textId="012F3C37" w:rsidR="00091286" w:rsidRDefault="00091286">
        <w:pPr>
          <w:pStyle w:val="Footer"/>
          <w:jc w:val="right"/>
        </w:pPr>
        <w:r>
          <w:rPr>
            <w:noProof w:val="0"/>
          </w:rPr>
          <w:fldChar w:fldCharType="begin"/>
        </w:r>
        <w:r>
          <w:instrText xml:space="preserve"> PAGE   \* MERGEFORMAT </w:instrText>
        </w:r>
        <w:r>
          <w:rPr>
            <w:noProof w:val="0"/>
          </w:rPr>
          <w:fldChar w:fldCharType="separate"/>
        </w:r>
        <w:r w:rsidR="002C1DF0">
          <w:t>1</w:t>
        </w:r>
        <w:r>
          <w:fldChar w:fldCharType="end"/>
        </w:r>
      </w:p>
    </w:sdtContent>
  </w:sdt>
  <w:p w14:paraId="52FFFC36" w14:textId="77777777" w:rsidR="00091286" w:rsidRDefault="00091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A709D" w14:textId="77777777" w:rsidR="00091286" w:rsidRDefault="00091286">
      <w:r>
        <w:separator/>
      </w:r>
    </w:p>
  </w:footnote>
  <w:footnote w:type="continuationSeparator" w:id="0">
    <w:p w14:paraId="034328E9" w14:textId="77777777" w:rsidR="00091286" w:rsidRDefault="0009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64B75D4"/>
    <w:multiLevelType w:val="hybridMultilevel"/>
    <w:tmpl w:val="598E34BC"/>
    <w:lvl w:ilvl="0" w:tplc="5C7A387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625E7B95"/>
    <w:multiLevelType w:val="hybridMultilevel"/>
    <w:tmpl w:val="AE849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0"/>
  </w:num>
  <w:num w:numId="5">
    <w:abstractNumId w:val="9"/>
  </w:num>
  <w:num w:numId="6">
    <w:abstractNumId w:val="3"/>
  </w:num>
  <w:num w:numId="7">
    <w:abstractNumId w:val="5"/>
  </w:num>
  <w:num w:numId="8">
    <w:abstractNumId w:val="6"/>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FD1"/>
    <w:rsid w:val="0000159F"/>
    <w:rsid w:val="00003A3E"/>
    <w:rsid w:val="0000450E"/>
    <w:rsid w:val="00004564"/>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14E4"/>
    <w:rsid w:val="00022975"/>
    <w:rsid w:val="00023402"/>
    <w:rsid w:val="00023440"/>
    <w:rsid w:val="00023742"/>
    <w:rsid w:val="00024AEF"/>
    <w:rsid w:val="000250B8"/>
    <w:rsid w:val="0002579F"/>
    <w:rsid w:val="00026377"/>
    <w:rsid w:val="00026B50"/>
    <w:rsid w:val="00026B5B"/>
    <w:rsid w:val="00026C65"/>
    <w:rsid w:val="00027755"/>
    <w:rsid w:val="00030048"/>
    <w:rsid w:val="0003072D"/>
    <w:rsid w:val="000314CD"/>
    <w:rsid w:val="00031F64"/>
    <w:rsid w:val="00033544"/>
    <w:rsid w:val="0003479E"/>
    <w:rsid w:val="0003559F"/>
    <w:rsid w:val="000355F7"/>
    <w:rsid w:val="00035691"/>
    <w:rsid w:val="00036EBA"/>
    <w:rsid w:val="0003712F"/>
    <w:rsid w:val="00037766"/>
    <w:rsid w:val="00037D95"/>
    <w:rsid w:val="00040DE8"/>
    <w:rsid w:val="00041131"/>
    <w:rsid w:val="0004132D"/>
    <w:rsid w:val="00042C3D"/>
    <w:rsid w:val="00044CFA"/>
    <w:rsid w:val="0004538C"/>
    <w:rsid w:val="000459C7"/>
    <w:rsid w:val="00046630"/>
    <w:rsid w:val="000466D5"/>
    <w:rsid w:val="0004692E"/>
    <w:rsid w:val="000469CE"/>
    <w:rsid w:val="00046C80"/>
    <w:rsid w:val="00050006"/>
    <w:rsid w:val="00050112"/>
    <w:rsid w:val="000501AE"/>
    <w:rsid w:val="00050466"/>
    <w:rsid w:val="000505CC"/>
    <w:rsid w:val="000511F9"/>
    <w:rsid w:val="00051E01"/>
    <w:rsid w:val="0005230E"/>
    <w:rsid w:val="00052339"/>
    <w:rsid w:val="00052803"/>
    <w:rsid w:val="00052850"/>
    <w:rsid w:val="000528A2"/>
    <w:rsid w:val="00052BBA"/>
    <w:rsid w:val="0005426F"/>
    <w:rsid w:val="00054D9D"/>
    <w:rsid w:val="00055151"/>
    <w:rsid w:val="00055676"/>
    <w:rsid w:val="0005593F"/>
    <w:rsid w:val="00055C43"/>
    <w:rsid w:val="00055D4C"/>
    <w:rsid w:val="00056544"/>
    <w:rsid w:val="00056D30"/>
    <w:rsid w:val="00056ED7"/>
    <w:rsid w:val="000609BE"/>
    <w:rsid w:val="00060D8E"/>
    <w:rsid w:val="00061309"/>
    <w:rsid w:val="00062B35"/>
    <w:rsid w:val="00062D04"/>
    <w:rsid w:val="00062E2E"/>
    <w:rsid w:val="00063D9E"/>
    <w:rsid w:val="00063F13"/>
    <w:rsid w:val="00064AD3"/>
    <w:rsid w:val="00065088"/>
    <w:rsid w:val="000652D3"/>
    <w:rsid w:val="000654A0"/>
    <w:rsid w:val="00066104"/>
    <w:rsid w:val="00067333"/>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5D55"/>
    <w:rsid w:val="00087E78"/>
    <w:rsid w:val="00091286"/>
    <w:rsid w:val="00091543"/>
    <w:rsid w:val="0009187C"/>
    <w:rsid w:val="00091A92"/>
    <w:rsid w:val="000939B5"/>
    <w:rsid w:val="00093C49"/>
    <w:rsid w:val="0009456E"/>
    <w:rsid w:val="00094DB4"/>
    <w:rsid w:val="000956C0"/>
    <w:rsid w:val="00095A80"/>
    <w:rsid w:val="000973E1"/>
    <w:rsid w:val="000A1402"/>
    <w:rsid w:val="000A1E7D"/>
    <w:rsid w:val="000A20BA"/>
    <w:rsid w:val="000A262C"/>
    <w:rsid w:val="000A3C8D"/>
    <w:rsid w:val="000A40EC"/>
    <w:rsid w:val="000A4465"/>
    <w:rsid w:val="000A54EE"/>
    <w:rsid w:val="000A6A23"/>
    <w:rsid w:val="000A6D08"/>
    <w:rsid w:val="000A7BC5"/>
    <w:rsid w:val="000B11AD"/>
    <w:rsid w:val="000B16DB"/>
    <w:rsid w:val="000B1C5E"/>
    <w:rsid w:val="000B2282"/>
    <w:rsid w:val="000B2642"/>
    <w:rsid w:val="000B2A11"/>
    <w:rsid w:val="000B2A5B"/>
    <w:rsid w:val="000B2D3D"/>
    <w:rsid w:val="000B30B6"/>
    <w:rsid w:val="000B3B91"/>
    <w:rsid w:val="000B4060"/>
    <w:rsid w:val="000B5AC9"/>
    <w:rsid w:val="000B5F0A"/>
    <w:rsid w:val="000C0774"/>
    <w:rsid w:val="000C0E6C"/>
    <w:rsid w:val="000C1393"/>
    <w:rsid w:val="000C4EFF"/>
    <w:rsid w:val="000C501D"/>
    <w:rsid w:val="000C6F52"/>
    <w:rsid w:val="000C711C"/>
    <w:rsid w:val="000C7282"/>
    <w:rsid w:val="000C733B"/>
    <w:rsid w:val="000C74BA"/>
    <w:rsid w:val="000C7531"/>
    <w:rsid w:val="000C7C3F"/>
    <w:rsid w:val="000D0494"/>
    <w:rsid w:val="000D0BD6"/>
    <w:rsid w:val="000D0C61"/>
    <w:rsid w:val="000D0E37"/>
    <w:rsid w:val="000D220E"/>
    <w:rsid w:val="000D27AD"/>
    <w:rsid w:val="000D29D1"/>
    <w:rsid w:val="000D2AF2"/>
    <w:rsid w:val="000D2B0A"/>
    <w:rsid w:val="000D3286"/>
    <w:rsid w:val="000D344D"/>
    <w:rsid w:val="000D40E7"/>
    <w:rsid w:val="000D4AE1"/>
    <w:rsid w:val="000D584F"/>
    <w:rsid w:val="000D620A"/>
    <w:rsid w:val="000E071E"/>
    <w:rsid w:val="000E07A2"/>
    <w:rsid w:val="000E27AA"/>
    <w:rsid w:val="000E337A"/>
    <w:rsid w:val="000E3443"/>
    <w:rsid w:val="000E4350"/>
    <w:rsid w:val="000E4408"/>
    <w:rsid w:val="000E537F"/>
    <w:rsid w:val="000E5716"/>
    <w:rsid w:val="000E5DBE"/>
    <w:rsid w:val="000E7522"/>
    <w:rsid w:val="000E7A79"/>
    <w:rsid w:val="000F15B2"/>
    <w:rsid w:val="000F1799"/>
    <w:rsid w:val="000F19DE"/>
    <w:rsid w:val="000F2E1F"/>
    <w:rsid w:val="000F37B0"/>
    <w:rsid w:val="000F3A32"/>
    <w:rsid w:val="000F4595"/>
    <w:rsid w:val="000F4CB2"/>
    <w:rsid w:val="000F568D"/>
    <w:rsid w:val="000F5FE5"/>
    <w:rsid w:val="000F709D"/>
    <w:rsid w:val="000F7BC2"/>
    <w:rsid w:val="00101401"/>
    <w:rsid w:val="00101C4F"/>
    <w:rsid w:val="00102C9F"/>
    <w:rsid w:val="00103325"/>
    <w:rsid w:val="001039C7"/>
    <w:rsid w:val="00103BBF"/>
    <w:rsid w:val="001068D2"/>
    <w:rsid w:val="001103BD"/>
    <w:rsid w:val="00111208"/>
    <w:rsid w:val="00111652"/>
    <w:rsid w:val="001116B9"/>
    <w:rsid w:val="00111808"/>
    <w:rsid w:val="001125D1"/>
    <w:rsid w:val="00112E59"/>
    <w:rsid w:val="0011339F"/>
    <w:rsid w:val="00114757"/>
    <w:rsid w:val="00114E96"/>
    <w:rsid w:val="00117332"/>
    <w:rsid w:val="001173C7"/>
    <w:rsid w:val="00117656"/>
    <w:rsid w:val="001204DD"/>
    <w:rsid w:val="00120576"/>
    <w:rsid w:val="00122839"/>
    <w:rsid w:val="001237AC"/>
    <w:rsid w:val="00124953"/>
    <w:rsid w:val="00124E12"/>
    <w:rsid w:val="001265D5"/>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0E5"/>
    <w:rsid w:val="001467B1"/>
    <w:rsid w:val="00150175"/>
    <w:rsid w:val="001502C8"/>
    <w:rsid w:val="00150309"/>
    <w:rsid w:val="0015130F"/>
    <w:rsid w:val="00151616"/>
    <w:rsid w:val="00151E52"/>
    <w:rsid w:val="00152A3D"/>
    <w:rsid w:val="00152C32"/>
    <w:rsid w:val="00152ED4"/>
    <w:rsid w:val="00153FF2"/>
    <w:rsid w:val="00155BFD"/>
    <w:rsid w:val="00157030"/>
    <w:rsid w:val="00157390"/>
    <w:rsid w:val="001601B2"/>
    <w:rsid w:val="00160998"/>
    <w:rsid w:val="00160CD6"/>
    <w:rsid w:val="00161449"/>
    <w:rsid w:val="00162ECF"/>
    <w:rsid w:val="001630BC"/>
    <w:rsid w:val="0016316A"/>
    <w:rsid w:val="00163C32"/>
    <w:rsid w:val="00164171"/>
    <w:rsid w:val="00164E58"/>
    <w:rsid w:val="00165033"/>
    <w:rsid w:val="001670EA"/>
    <w:rsid w:val="00167112"/>
    <w:rsid w:val="001674A0"/>
    <w:rsid w:val="00167A6B"/>
    <w:rsid w:val="00170A50"/>
    <w:rsid w:val="00171BFB"/>
    <w:rsid w:val="00171F73"/>
    <w:rsid w:val="001736FB"/>
    <w:rsid w:val="00174FFD"/>
    <w:rsid w:val="0017573F"/>
    <w:rsid w:val="001759CA"/>
    <w:rsid w:val="00175AF0"/>
    <w:rsid w:val="00175F21"/>
    <w:rsid w:val="0017726A"/>
    <w:rsid w:val="00177DD3"/>
    <w:rsid w:val="00180273"/>
    <w:rsid w:val="00180278"/>
    <w:rsid w:val="001818A7"/>
    <w:rsid w:val="00182725"/>
    <w:rsid w:val="001829C8"/>
    <w:rsid w:val="00182B85"/>
    <w:rsid w:val="00182F76"/>
    <w:rsid w:val="00185088"/>
    <w:rsid w:val="001861B8"/>
    <w:rsid w:val="00186904"/>
    <w:rsid w:val="00186A42"/>
    <w:rsid w:val="00186B0A"/>
    <w:rsid w:val="0018705C"/>
    <w:rsid w:val="0018716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20D4"/>
    <w:rsid w:val="001A3436"/>
    <w:rsid w:val="001A3819"/>
    <w:rsid w:val="001A5E19"/>
    <w:rsid w:val="001A71E7"/>
    <w:rsid w:val="001A7274"/>
    <w:rsid w:val="001A7AFD"/>
    <w:rsid w:val="001A7E7F"/>
    <w:rsid w:val="001B01FA"/>
    <w:rsid w:val="001B0832"/>
    <w:rsid w:val="001B1248"/>
    <w:rsid w:val="001B18A7"/>
    <w:rsid w:val="001B1D54"/>
    <w:rsid w:val="001B2762"/>
    <w:rsid w:val="001B36FC"/>
    <w:rsid w:val="001B41ED"/>
    <w:rsid w:val="001B4607"/>
    <w:rsid w:val="001B7E0C"/>
    <w:rsid w:val="001C0674"/>
    <w:rsid w:val="001C091E"/>
    <w:rsid w:val="001C114E"/>
    <w:rsid w:val="001C132D"/>
    <w:rsid w:val="001C226F"/>
    <w:rsid w:val="001C2AC8"/>
    <w:rsid w:val="001C34B7"/>
    <w:rsid w:val="001C356D"/>
    <w:rsid w:val="001C3949"/>
    <w:rsid w:val="001C3F99"/>
    <w:rsid w:val="001C436E"/>
    <w:rsid w:val="001C51BC"/>
    <w:rsid w:val="001C5F92"/>
    <w:rsid w:val="001C66AC"/>
    <w:rsid w:val="001C6754"/>
    <w:rsid w:val="001C77F0"/>
    <w:rsid w:val="001D301E"/>
    <w:rsid w:val="001D46A0"/>
    <w:rsid w:val="001D5D65"/>
    <w:rsid w:val="001D7CA4"/>
    <w:rsid w:val="001D7E58"/>
    <w:rsid w:val="001E012F"/>
    <w:rsid w:val="001E15B8"/>
    <w:rsid w:val="001E3397"/>
    <w:rsid w:val="001E4651"/>
    <w:rsid w:val="001E4D4F"/>
    <w:rsid w:val="001E4DD3"/>
    <w:rsid w:val="001E57CF"/>
    <w:rsid w:val="001E5981"/>
    <w:rsid w:val="001E623B"/>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72A"/>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17CA0"/>
    <w:rsid w:val="0022074E"/>
    <w:rsid w:val="00221766"/>
    <w:rsid w:val="00221985"/>
    <w:rsid w:val="00221A7B"/>
    <w:rsid w:val="00221B35"/>
    <w:rsid w:val="00221D4C"/>
    <w:rsid w:val="00221EC5"/>
    <w:rsid w:val="002225A6"/>
    <w:rsid w:val="00222A7A"/>
    <w:rsid w:val="00224A2C"/>
    <w:rsid w:val="00225262"/>
    <w:rsid w:val="002256A0"/>
    <w:rsid w:val="002256D9"/>
    <w:rsid w:val="00225E57"/>
    <w:rsid w:val="00225F66"/>
    <w:rsid w:val="0022687C"/>
    <w:rsid w:val="00227D4A"/>
    <w:rsid w:val="002300FD"/>
    <w:rsid w:val="002306F8"/>
    <w:rsid w:val="002312F4"/>
    <w:rsid w:val="002313A2"/>
    <w:rsid w:val="00231C55"/>
    <w:rsid w:val="00231FC7"/>
    <w:rsid w:val="00232930"/>
    <w:rsid w:val="00232A95"/>
    <w:rsid w:val="00232DD9"/>
    <w:rsid w:val="00232EF7"/>
    <w:rsid w:val="00233403"/>
    <w:rsid w:val="00233440"/>
    <w:rsid w:val="00233692"/>
    <w:rsid w:val="00233D0E"/>
    <w:rsid w:val="00236450"/>
    <w:rsid w:val="0023765A"/>
    <w:rsid w:val="00237921"/>
    <w:rsid w:val="00241311"/>
    <w:rsid w:val="00242E22"/>
    <w:rsid w:val="0024336B"/>
    <w:rsid w:val="0024424F"/>
    <w:rsid w:val="00244D28"/>
    <w:rsid w:val="00245720"/>
    <w:rsid w:val="00245FD5"/>
    <w:rsid w:val="002466A0"/>
    <w:rsid w:val="002477DF"/>
    <w:rsid w:val="00247C9D"/>
    <w:rsid w:val="00251AD6"/>
    <w:rsid w:val="002526AC"/>
    <w:rsid w:val="00252C17"/>
    <w:rsid w:val="0025307F"/>
    <w:rsid w:val="002551BD"/>
    <w:rsid w:val="0025684C"/>
    <w:rsid w:val="002568D0"/>
    <w:rsid w:val="0026050C"/>
    <w:rsid w:val="00261306"/>
    <w:rsid w:val="002614A4"/>
    <w:rsid w:val="00262661"/>
    <w:rsid w:val="002632DF"/>
    <w:rsid w:val="002640BA"/>
    <w:rsid w:val="00264CF2"/>
    <w:rsid w:val="0026557E"/>
    <w:rsid w:val="00267587"/>
    <w:rsid w:val="002676A0"/>
    <w:rsid w:val="00267877"/>
    <w:rsid w:val="00270346"/>
    <w:rsid w:val="0027103E"/>
    <w:rsid w:val="00271589"/>
    <w:rsid w:val="002719FE"/>
    <w:rsid w:val="00271B5C"/>
    <w:rsid w:val="00271DFC"/>
    <w:rsid w:val="00272503"/>
    <w:rsid w:val="00273177"/>
    <w:rsid w:val="00275074"/>
    <w:rsid w:val="002763E9"/>
    <w:rsid w:val="00276736"/>
    <w:rsid w:val="00276CF7"/>
    <w:rsid w:val="0027775D"/>
    <w:rsid w:val="00277DAC"/>
    <w:rsid w:val="002807B5"/>
    <w:rsid w:val="0028099B"/>
    <w:rsid w:val="00280C77"/>
    <w:rsid w:val="002831B4"/>
    <w:rsid w:val="00283C55"/>
    <w:rsid w:val="00283FE5"/>
    <w:rsid w:val="00284E32"/>
    <w:rsid w:val="002851EB"/>
    <w:rsid w:val="00285510"/>
    <w:rsid w:val="00285D98"/>
    <w:rsid w:val="00285DE2"/>
    <w:rsid w:val="0028616D"/>
    <w:rsid w:val="00286965"/>
    <w:rsid w:val="00286D43"/>
    <w:rsid w:val="0029092D"/>
    <w:rsid w:val="0029136E"/>
    <w:rsid w:val="00291767"/>
    <w:rsid w:val="00292399"/>
    <w:rsid w:val="00292B4D"/>
    <w:rsid w:val="00293934"/>
    <w:rsid w:val="00294445"/>
    <w:rsid w:val="00294B4D"/>
    <w:rsid w:val="002951D5"/>
    <w:rsid w:val="002954DE"/>
    <w:rsid w:val="00295E92"/>
    <w:rsid w:val="002960D5"/>
    <w:rsid w:val="002962AF"/>
    <w:rsid w:val="002966FA"/>
    <w:rsid w:val="00296846"/>
    <w:rsid w:val="002A006B"/>
    <w:rsid w:val="002A1062"/>
    <w:rsid w:val="002A2012"/>
    <w:rsid w:val="002A2413"/>
    <w:rsid w:val="002A2F5E"/>
    <w:rsid w:val="002A352A"/>
    <w:rsid w:val="002A4B61"/>
    <w:rsid w:val="002A525C"/>
    <w:rsid w:val="002A5C5E"/>
    <w:rsid w:val="002A607D"/>
    <w:rsid w:val="002A7382"/>
    <w:rsid w:val="002B010E"/>
    <w:rsid w:val="002B132E"/>
    <w:rsid w:val="002B2813"/>
    <w:rsid w:val="002B29CF"/>
    <w:rsid w:val="002B2D29"/>
    <w:rsid w:val="002B3C44"/>
    <w:rsid w:val="002B6291"/>
    <w:rsid w:val="002B743F"/>
    <w:rsid w:val="002C0C4B"/>
    <w:rsid w:val="002C1DF0"/>
    <w:rsid w:val="002C1EEA"/>
    <w:rsid w:val="002C1F33"/>
    <w:rsid w:val="002C3C6A"/>
    <w:rsid w:val="002C3FDD"/>
    <w:rsid w:val="002C40AE"/>
    <w:rsid w:val="002C4223"/>
    <w:rsid w:val="002C51DC"/>
    <w:rsid w:val="002C6034"/>
    <w:rsid w:val="002C635B"/>
    <w:rsid w:val="002C786A"/>
    <w:rsid w:val="002C7CFF"/>
    <w:rsid w:val="002D0BC6"/>
    <w:rsid w:val="002D114D"/>
    <w:rsid w:val="002D17C5"/>
    <w:rsid w:val="002D1915"/>
    <w:rsid w:val="002D217B"/>
    <w:rsid w:val="002D365F"/>
    <w:rsid w:val="002D7C86"/>
    <w:rsid w:val="002E03B7"/>
    <w:rsid w:val="002E0692"/>
    <w:rsid w:val="002E0AB1"/>
    <w:rsid w:val="002E1153"/>
    <w:rsid w:val="002E1D74"/>
    <w:rsid w:val="002E21B8"/>
    <w:rsid w:val="002E2943"/>
    <w:rsid w:val="002E2CF1"/>
    <w:rsid w:val="002E34AF"/>
    <w:rsid w:val="002E37EF"/>
    <w:rsid w:val="002E4AAC"/>
    <w:rsid w:val="002E53DE"/>
    <w:rsid w:val="002E563B"/>
    <w:rsid w:val="002E62D2"/>
    <w:rsid w:val="002E636F"/>
    <w:rsid w:val="002E74AF"/>
    <w:rsid w:val="002E758C"/>
    <w:rsid w:val="002E7E18"/>
    <w:rsid w:val="002F02C8"/>
    <w:rsid w:val="002F082F"/>
    <w:rsid w:val="002F0899"/>
    <w:rsid w:val="002F1038"/>
    <w:rsid w:val="002F18DB"/>
    <w:rsid w:val="002F22FF"/>
    <w:rsid w:val="002F2D8F"/>
    <w:rsid w:val="002F2EAA"/>
    <w:rsid w:val="002F695B"/>
    <w:rsid w:val="002F72DA"/>
    <w:rsid w:val="002F749D"/>
    <w:rsid w:val="002F76B1"/>
    <w:rsid w:val="002F7D66"/>
    <w:rsid w:val="002F7DBE"/>
    <w:rsid w:val="0030090B"/>
    <w:rsid w:val="00300E4E"/>
    <w:rsid w:val="00302AE8"/>
    <w:rsid w:val="00302BB1"/>
    <w:rsid w:val="0030335D"/>
    <w:rsid w:val="00304210"/>
    <w:rsid w:val="003042A8"/>
    <w:rsid w:val="003048D7"/>
    <w:rsid w:val="00304A1B"/>
    <w:rsid w:val="00304A88"/>
    <w:rsid w:val="00304AD2"/>
    <w:rsid w:val="00304C00"/>
    <w:rsid w:val="00304F06"/>
    <w:rsid w:val="003062E6"/>
    <w:rsid w:val="00306707"/>
    <w:rsid w:val="003068B6"/>
    <w:rsid w:val="00306D5C"/>
    <w:rsid w:val="003071F6"/>
    <w:rsid w:val="003072FB"/>
    <w:rsid w:val="00307C93"/>
    <w:rsid w:val="00311C08"/>
    <w:rsid w:val="00312ECE"/>
    <w:rsid w:val="0031393C"/>
    <w:rsid w:val="00313A0F"/>
    <w:rsid w:val="00313CB0"/>
    <w:rsid w:val="00313F96"/>
    <w:rsid w:val="003150CE"/>
    <w:rsid w:val="00315AAB"/>
    <w:rsid w:val="003175E1"/>
    <w:rsid w:val="00317F86"/>
    <w:rsid w:val="003201A7"/>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2DCD"/>
    <w:rsid w:val="00335AD2"/>
    <w:rsid w:val="00335EA8"/>
    <w:rsid w:val="003363DD"/>
    <w:rsid w:val="00336915"/>
    <w:rsid w:val="00340361"/>
    <w:rsid w:val="00340795"/>
    <w:rsid w:val="0034111C"/>
    <w:rsid w:val="00341E60"/>
    <w:rsid w:val="0034217F"/>
    <w:rsid w:val="00343954"/>
    <w:rsid w:val="00344645"/>
    <w:rsid w:val="00345405"/>
    <w:rsid w:val="00345DDD"/>
    <w:rsid w:val="00346FED"/>
    <w:rsid w:val="0035152B"/>
    <w:rsid w:val="00351E01"/>
    <w:rsid w:val="00352459"/>
    <w:rsid w:val="00352D21"/>
    <w:rsid w:val="0035443D"/>
    <w:rsid w:val="00354FEE"/>
    <w:rsid w:val="0035575F"/>
    <w:rsid w:val="003566C3"/>
    <w:rsid w:val="00356C0B"/>
    <w:rsid w:val="003577A0"/>
    <w:rsid w:val="00357B9C"/>
    <w:rsid w:val="00361412"/>
    <w:rsid w:val="003615CA"/>
    <w:rsid w:val="00361C17"/>
    <w:rsid w:val="00361EC0"/>
    <w:rsid w:val="003623A7"/>
    <w:rsid w:val="00362B96"/>
    <w:rsid w:val="003642A6"/>
    <w:rsid w:val="00364D39"/>
    <w:rsid w:val="00364E38"/>
    <w:rsid w:val="00365ACB"/>
    <w:rsid w:val="00365C23"/>
    <w:rsid w:val="00367337"/>
    <w:rsid w:val="0036733A"/>
    <w:rsid w:val="00367367"/>
    <w:rsid w:val="003676D8"/>
    <w:rsid w:val="00367FD8"/>
    <w:rsid w:val="003702DA"/>
    <w:rsid w:val="00370B63"/>
    <w:rsid w:val="00370FCC"/>
    <w:rsid w:val="003711AF"/>
    <w:rsid w:val="00371900"/>
    <w:rsid w:val="00372DC1"/>
    <w:rsid w:val="00374848"/>
    <w:rsid w:val="00375BFC"/>
    <w:rsid w:val="00375D09"/>
    <w:rsid w:val="003762C1"/>
    <w:rsid w:val="0037739D"/>
    <w:rsid w:val="0037751C"/>
    <w:rsid w:val="00380255"/>
    <w:rsid w:val="00380E42"/>
    <w:rsid w:val="00380F3F"/>
    <w:rsid w:val="00382232"/>
    <w:rsid w:val="00382F1A"/>
    <w:rsid w:val="00383282"/>
    <w:rsid w:val="00383658"/>
    <w:rsid w:val="0038412E"/>
    <w:rsid w:val="0038573E"/>
    <w:rsid w:val="00386053"/>
    <w:rsid w:val="00386C8D"/>
    <w:rsid w:val="0038771D"/>
    <w:rsid w:val="00387DA0"/>
    <w:rsid w:val="00393CA0"/>
    <w:rsid w:val="00393E44"/>
    <w:rsid w:val="00395C02"/>
    <w:rsid w:val="00396456"/>
    <w:rsid w:val="00397AB6"/>
    <w:rsid w:val="00397ACA"/>
    <w:rsid w:val="00397E27"/>
    <w:rsid w:val="003A02EA"/>
    <w:rsid w:val="003A10C3"/>
    <w:rsid w:val="003A1921"/>
    <w:rsid w:val="003A1B6D"/>
    <w:rsid w:val="003A1E6E"/>
    <w:rsid w:val="003A1EF8"/>
    <w:rsid w:val="003A34B7"/>
    <w:rsid w:val="003A597F"/>
    <w:rsid w:val="003A60D4"/>
    <w:rsid w:val="003A6627"/>
    <w:rsid w:val="003A71A8"/>
    <w:rsid w:val="003B00CA"/>
    <w:rsid w:val="003B030B"/>
    <w:rsid w:val="003B0432"/>
    <w:rsid w:val="003B0667"/>
    <w:rsid w:val="003B0821"/>
    <w:rsid w:val="003B0BE9"/>
    <w:rsid w:val="003B15A4"/>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217"/>
    <w:rsid w:val="003D764F"/>
    <w:rsid w:val="003E0667"/>
    <w:rsid w:val="003E0BCE"/>
    <w:rsid w:val="003E13E0"/>
    <w:rsid w:val="003E1660"/>
    <w:rsid w:val="003E1CD1"/>
    <w:rsid w:val="003E25B2"/>
    <w:rsid w:val="003E2A2D"/>
    <w:rsid w:val="003E317D"/>
    <w:rsid w:val="003E31CC"/>
    <w:rsid w:val="003E4B22"/>
    <w:rsid w:val="003E64A9"/>
    <w:rsid w:val="003E6DD6"/>
    <w:rsid w:val="003E7905"/>
    <w:rsid w:val="003F0336"/>
    <w:rsid w:val="003F21F9"/>
    <w:rsid w:val="003F2ECD"/>
    <w:rsid w:val="003F5025"/>
    <w:rsid w:val="003F5547"/>
    <w:rsid w:val="003F5C40"/>
    <w:rsid w:val="003F5DBB"/>
    <w:rsid w:val="003F69B3"/>
    <w:rsid w:val="003F6E12"/>
    <w:rsid w:val="003F75ED"/>
    <w:rsid w:val="003F7CE4"/>
    <w:rsid w:val="004002B7"/>
    <w:rsid w:val="00400F31"/>
    <w:rsid w:val="00402C54"/>
    <w:rsid w:val="0040344A"/>
    <w:rsid w:val="00406B4D"/>
    <w:rsid w:val="00410972"/>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27508"/>
    <w:rsid w:val="004309D8"/>
    <w:rsid w:val="004313D1"/>
    <w:rsid w:val="00431933"/>
    <w:rsid w:val="00432072"/>
    <w:rsid w:val="00432110"/>
    <w:rsid w:val="00432F5B"/>
    <w:rsid w:val="00433545"/>
    <w:rsid w:val="00433EBE"/>
    <w:rsid w:val="00434406"/>
    <w:rsid w:val="0044041B"/>
    <w:rsid w:val="004406E2"/>
    <w:rsid w:val="00440FED"/>
    <w:rsid w:val="0044165D"/>
    <w:rsid w:val="00441AB3"/>
    <w:rsid w:val="00441B92"/>
    <w:rsid w:val="0044233D"/>
    <w:rsid w:val="0044474B"/>
    <w:rsid w:val="00445FF7"/>
    <w:rsid w:val="004470AA"/>
    <w:rsid w:val="0045073D"/>
    <w:rsid w:val="0045076D"/>
    <w:rsid w:val="00451C1C"/>
    <w:rsid w:val="00452221"/>
    <w:rsid w:val="00452550"/>
    <w:rsid w:val="00453341"/>
    <w:rsid w:val="00453E91"/>
    <w:rsid w:val="00453FEA"/>
    <w:rsid w:val="004545C6"/>
    <w:rsid w:val="00454DCA"/>
    <w:rsid w:val="0045525A"/>
    <w:rsid w:val="0045562E"/>
    <w:rsid w:val="00455940"/>
    <w:rsid w:val="00456544"/>
    <w:rsid w:val="00456649"/>
    <w:rsid w:val="004567B7"/>
    <w:rsid w:val="00456856"/>
    <w:rsid w:val="00456B04"/>
    <w:rsid w:val="00460B73"/>
    <w:rsid w:val="00461210"/>
    <w:rsid w:val="00461899"/>
    <w:rsid w:val="00461CF7"/>
    <w:rsid w:val="004622C9"/>
    <w:rsid w:val="00462490"/>
    <w:rsid w:val="00462AC1"/>
    <w:rsid w:val="00465299"/>
    <w:rsid w:val="0046634E"/>
    <w:rsid w:val="00466A0F"/>
    <w:rsid w:val="0046795B"/>
    <w:rsid w:val="004708C0"/>
    <w:rsid w:val="00471296"/>
    <w:rsid w:val="00471570"/>
    <w:rsid w:val="0047181A"/>
    <w:rsid w:val="00471863"/>
    <w:rsid w:val="00473A14"/>
    <w:rsid w:val="00474CA8"/>
    <w:rsid w:val="00474E43"/>
    <w:rsid w:val="00474E74"/>
    <w:rsid w:val="00475CC2"/>
    <w:rsid w:val="00476B4C"/>
    <w:rsid w:val="0048056A"/>
    <w:rsid w:val="00481922"/>
    <w:rsid w:val="00481B29"/>
    <w:rsid w:val="00481D90"/>
    <w:rsid w:val="00482419"/>
    <w:rsid w:val="00482CD4"/>
    <w:rsid w:val="00483261"/>
    <w:rsid w:val="00483C28"/>
    <w:rsid w:val="0048409E"/>
    <w:rsid w:val="0048559B"/>
    <w:rsid w:val="00485B23"/>
    <w:rsid w:val="004874E4"/>
    <w:rsid w:val="004875AF"/>
    <w:rsid w:val="0049070D"/>
    <w:rsid w:val="00490D2F"/>
    <w:rsid w:val="00491191"/>
    <w:rsid w:val="00491675"/>
    <w:rsid w:val="00491BE4"/>
    <w:rsid w:val="00491DB2"/>
    <w:rsid w:val="00492877"/>
    <w:rsid w:val="00495E53"/>
    <w:rsid w:val="00496DC2"/>
    <w:rsid w:val="00496E75"/>
    <w:rsid w:val="00497055"/>
    <w:rsid w:val="0049722C"/>
    <w:rsid w:val="004A014C"/>
    <w:rsid w:val="004A0AA8"/>
    <w:rsid w:val="004A1FE4"/>
    <w:rsid w:val="004A22EB"/>
    <w:rsid w:val="004A2CA9"/>
    <w:rsid w:val="004A339A"/>
    <w:rsid w:val="004A3CB5"/>
    <w:rsid w:val="004A3CEC"/>
    <w:rsid w:val="004A4BE2"/>
    <w:rsid w:val="004A4C7E"/>
    <w:rsid w:val="004A52C5"/>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2ECB"/>
    <w:rsid w:val="004C3063"/>
    <w:rsid w:val="004C3EEE"/>
    <w:rsid w:val="004C483D"/>
    <w:rsid w:val="004C5B65"/>
    <w:rsid w:val="004C6D68"/>
    <w:rsid w:val="004C795A"/>
    <w:rsid w:val="004C7F93"/>
    <w:rsid w:val="004D118B"/>
    <w:rsid w:val="004D2371"/>
    <w:rsid w:val="004D26B8"/>
    <w:rsid w:val="004D2827"/>
    <w:rsid w:val="004D35B1"/>
    <w:rsid w:val="004D38C2"/>
    <w:rsid w:val="004D4CA7"/>
    <w:rsid w:val="004D4EEB"/>
    <w:rsid w:val="004D4FBD"/>
    <w:rsid w:val="004D4FC0"/>
    <w:rsid w:val="004D551E"/>
    <w:rsid w:val="004D6FDB"/>
    <w:rsid w:val="004D7DA8"/>
    <w:rsid w:val="004E1030"/>
    <w:rsid w:val="004E2892"/>
    <w:rsid w:val="004E2CD9"/>
    <w:rsid w:val="004E31BF"/>
    <w:rsid w:val="004E31C6"/>
    <w:rsid w:val="004E34A9"/>
    <w:rsid w:val="004E362B"/>
    <w:rsid w:val="004E3681"/>
    <w:rsid w:val="004E3CEF"/>
    <w:rsid w:val="004E3D60"/>
    <w:rsid w:val="004E3D74"/>
    <w:rsid w:val="004E42EF"/>
    <w:rsid w:val="004E51C7"/>
    <w:rsid w:val="004E5372"/>
    <w:rsid w:val="004E596C"/>
    <w:rsid w:val="004E616D"/>
    <w:rsid w:val="004E70CC"/>
    <w:rsid w:val="004E784B"/>
    <w:rsid w:val="004F0224"/>
    <w:rsid w:val="004F0DB4"/>
    <w:rsid w:val="004F0E04"/>
    <w:rsid w:val="004F1172"/>
    <w:rsid w:val="004F1EBC"/>
    <w:rsid w:val="004F20E8"/>
    <w:rsid w:val="004F2314"/>
    <w:rsid w:val="004F28CD"/>
    <w:rsid w:val="004F3B71"/>
    <w:rsid w:val="004F4251"/>
    <w:rsid w:val="004F5011"/>
    <w:rsid w:val="004F5154"/>
    <w:rsid w:val="004F5765"/>
    <w:rsid w:val="004F5835"/>
    <w:rsid w:val="004F5F71"/>
    <w:rsid w:val="004F661C"/>
    <w:rsid w:val="004F67CE"/>
    <w:rsid w:val="004F6D99"/>
    <w:rsid w:val="004F7BCE"/>
    <w:rsid w:val="00500572"/>
    <w:rsid w:val="00501304"/>
    <w:rsid w:val="00501425"/>
    <w:rsid w:val="00501A98"/>
    <w:rsid w:val="00501CAB"/>
    <w:rsid w:val="00504311"/>
    <w:rsid w:val="00504331"/>
    <w:rsid w:val="0050485C"/>
    <w:rsid w:val="00504AC6"/>
    <w:rsid w:val="00506A6F"/>
    <w:rsid w:val="00506BFF"/>
    <w:rsid w:val="00507486"/>
    <w:rsid w:val="00510BDB"/>
    <w:rsid w:val="00511079"/>
    <w:rsid w:val="005112D8"/>
    <w:rsid w:val="00512829"/>
    <w:rsid w:val="00513839"/>
    <w:rsid w:val="00513B49"/>
    <w:rsid w:val="0051423C"/>
    <w:rsid w:val="005145CE"/>
    <w:rsid w:val="00514C91"/>
    <w:rsid w:val="00515003"/>
    <w:rsid w:val="005153CE"/>
    <w:rsid w:val="00516241"/>
    <w:rsid w:val="00516FD9"/>
    <w:rsid w:val="005173C8"/>
    <w:rsid w:val="0051791D"/>
    <w:rsid w:val="005202DC"/>
    <w:rsid w:val="00522A7C"/>
    <w:rsid w:val="00523E75"/>
    <w:rsid w:val="00524288"/>
    <w:rsid w:val="005243E0"/>
    <w:rsid w:val="00524975"/>
    <w:rsid w:val="005256F3"/>
    <w:rsid w:val="00525E5E"/>
    <w:rsid w:val="005265A3"/>
    <w:rsid w:val="00526783"/>
    <w:rsid w:val="0052706C"/>
    <w:rsid w:val="00527FB1"/>
    <w:rsid w:val="0053162F"/>
    <w:rsid w:val="00531777"/>
    <w:rsid w:val="0053247A"/>
    <w:rsid w:val="0053281C"/>
    <w:rsid w:val="00532F19"/>
    <w:rsid w:val="00533191"/>
    <w:rsid w:val="00533EDB"/>
    <w:rsid w:val="005340C9"/>
    <w:rsid w:val="005368B3"/>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573FD"/>
    <w:rsid w:val="005606A4"/>
    <w:rsid w:val="005607B8"/>
    <w:rsid w:val="00560CF5"/>
    <w:rsid w:val="0056185C"/>
    <w:rsid w:val="0056272D"/>
    <w:rsid w:val="00562A78"/>
    <w:rsid w:val="0056308E"/>
    <w:rsid w:val="0056415C"/>
    <w:rsid w:val="005649BF"/>
    <w:rsid w:val="00564B0E"/>
    <w:rsid w:val="005650ED"/>
    <w:rsid w:val="00565240"/>
    <w:rsid w:val="00565869"/>
    <w:rsid w:val="00565BE4"/>
    <w:rsid w:val="00567415"/>
    <w:rsid w:val="00567610"/>
    <w:rsid w:val="00567713"/>
    <w:rsid w:val="005701CE"/>
    <w:rsid w:val="005705A2"/>
    <w:rsid w:val="00570D9F"/>
    <w:rsid w:val="00571CA8"/>
    <w:rsid w:val="005737F7"/>
    <w:rsid w:val="00574071"/>
    <w:rsid w:val="005741DA"/>
    <w:rsid w:val="00574C7F"/>
    <w:rsid w:val="00574CBB"/>
    <w:rsid w:val="00575A14"/>
    <w:rsid w:val="00575FCF"/>
    <w:rsid w:val="00576806"/>
    <w:rsid w:val="00577312"/>
    <w:rsid w:val="00580793"/>
    <w:rsid w:val="005811BB"/>
    <w:rsid w:val="00581470"/>
    <w:rsid w:val="00581705"/>
    <w:rsid w:val="00582087"/>
    <w:rsid w:val="005831DD"/>
    <w:rsid w:val="005837A6"/>
    <w:rsid w:val="00584320"/>
    <w:rsid w:val="00585484"/>
    <w:rsid w:val="00587229"/>
    <w:rsid w:val="00587503"/>
    <w:rsid w:val="00587F7F"/>
    <w:rsid w:val="0059000C"/>
    <w:rsid w:val="005905BB"/>
    <w:rsid w:val="00590E8D"/>
    <w:rsid w:val="00590F50"/>
    <w:rsid w:val="00591511"/>
    <w:rsid w:val="005924D0"/>
    <w:rsid w:val="00592852"/>
    <w:rsid w:val="0059307B"/>
    <w:rsid w:val="0059331A"/>
    <w:rsid w:val="00594B20"/>
    <w:rsid w:val="0059667A"/>
    <w:rsid w:val="00596BBA"/>
    <w:rsid w:val="005975C4"/>
    <w:rsid w:val="00597873"/>
    <w:rsid w:val="00597ED8"/>
    <w:rsid w:val="005A34D5"/>
    <w:rsid w:val="005A4904"/>
    <w:rsid w:val="005A515A"/>
    <w:rsid w:val="005A555D"/>
    <w:rsid w:val="005A60D5"/>
    <w:rsid w:val="005A6694"/>
    <w:rsid w:val="005A704D"/>
    <w:rsid w:val="005A7312"/>
    <w:rsid w:val="005A73DC"/>
    <w:rsid w:val="005A74EB"/>
    <w:rsid w:val="005A7A6B"/>
    <w:rsid w:val="005A7F22"/>
    <w:rsid w:val="005A7FEE"/>
    <w:rsid w:val="005B3C6D"/>
    <w:rsid w:val="005B4045"/>
    <w:rsid w:val="005B609E"/>
    <w:rsid w:val="005B6DF6"/>
    <w:rsid w:val="005B70FD"/>
    <w:rsid w:val="005B7B7D"/>
    <w:rsid w:val="005C04FC"/>
    <w:rsid w:val="005C1948"/>
    <w:rsid w:val="005C2276"/>
    <w:rsid w:val="005C263C"/>
    <w:rsid w:val="005C2679"/>
    <w:rsid w:val="005C33F2"/>
    <w:rsid w:val="005C388A"/>
    <w:rsid w:val="005C5C69"/>
    <w:rsid w:val="005C6BCE"/>
    <w:rsid w:val="005C78C8"/>
    <w:rsid w:val="005D0296"/>
    <w:rsid w:val="005D059A"/>
    <w:rsid w:val="005D07C5"/>
    <w:rsid w:val="005D1902"/>
    <w:rsid w:val="005D3D6B"/>
    <w:rsid w:val="005D427F"/>
    <w:rsid w:val="005D4302"/>
    <w:rsid w:val="005D436E"/>
    <w:rsid w:val="005D4A63"/>
    <w:rsid w:val="005D4AF9"/>
    <w:rsid w:val="005D4DDD"/>
    <w:rsid w:val="005D51AF"/>
    <w:rsid w:val="005D5A20"/>
    <w:rsid w:val="005D786C"/>
    <w:rsid w:val="005E00E5"/>
    <w:rsid w:val="005E049F"/>
    <w:rsid w:val="005E3073"/>
    <w:rsid w:val="005E316A"/>
    <w:rsid w:val="005E50FD"/>
    <w:rsid w:val="005E52DD"/>
    <w:rsid w:val="005E542D"/>
    <w:rsid w:val="005E763E"/>
    <w:rsid w:val="005F0108"/>
    <w:rsid w:val="005F0ECC"/>
    <w:rsid w:val="005F1C5B"/>
    <w:rsid w:val="005F21A5"/>
    <w:rsid w:val="005F2470"/>
    <w:rsid w:val="005F28C6"/>
    <w:rsid w:val="005F3F16"/>
    <w:rsid w:val="005F408B"/>
    <w:rsid w:val="005F4261"/>
    <w:rsid w:val="005F52CC"/>
    <w:rsid w:val="005F53AA"/>
    <w:rsid w:val="005F5E6F"/>
    <w:rsid w:val="005F6499"/>
    <w:rsid w:val="005F6BD4"/>
    <w:rsid w:val="005F711C"/>
    <w:rsid w:val="005F7940"/>
    <w:rsid w:val="005F7985"/>
    <w:rsid w:val="005F7B2A"/>
    <w:rsid w:val="00600CEB"/>
    <w:rsid w:val="00602AA1"/>
    <w:rsid w:val="0060326B"/>
    <w:rsid w:val="006035B1"/>
    <w:rsid w:val="0060361B"/>
    <w:rsid w:val="00604367"/>
    <w:rsid w:val="006043F1"/>
    <w:rsid w:val="006044BE"/>
    <w:rsid w:val="0060475F"/>
    <w:rsid w:val="0060479D"/>
    <w:rsid w:val="0060692F"/>
    <w:rsid w:val="00606A26"/>
    <w:rsid w:val="006071F2"/>
    <w:rsid w:val="00607D81"/>
    <w:rsid w:val="00610747"/>
    <w:rsid w:val="0061176E"/>
    <w:rsid w:val="0061207F"/>
    <w:rsid w:val="00614B4A"/>
    <w:rsid w:val="00614CD1"/>
    <w:rsid w:val="0061567B"/>
    <w:rsid w:val="00620244"/>
    <w:rsid w:val="006207DF"/>
    <w:rsid w:val="0062152A"/>
    <w:rsid w:val="00621836"/>
    <w:rsid w:val="00621E50"/>
    <w:rsid w:val="006224BF"/>
    <w:rsid w:val="0062345E"/>
    <w:rsid w:val="00623583"/>
    <w:rsid w:val="00623EDA"/>
    <w:rsid w:val="0062462F"/>
    <w:rsid w:val="00624BA1"/>
    <w:rsid w:val="00625CA2"/>
    <w:rsid w:val="0062656A"/>
    <w:rsid w:val="0062661B"/>
    <w:rsid w:val="0062724F"/>
    <w:rsid w:val="00630118"/>
    <w:rsid w:val="006310AE"/>
    <w:rsid w:val="00631BF1"/>
    <w:rsid w:val="00632196"/>
    <w:rsid w:val="006328A8"/>
    <w:rsid w:val="00633BF2"/>
    <w:rsid w:val="00633F67"/>
    <w:rsid w:val="006345C3"/>
    <w:rsid w:val="006362F9"/>
    <w:rsid w:val="00636DCE"/>
    <w:rsid w:val="006373CD"/>
    <w:rsid w:val="00637460"/>
    <w:rsid w:val="0063794F"/>
    <w:rsid w:val="00640BAF"/>
    <w:rsid w:val="0064165D"/>
    <w:rsid w:val="006419E1"/>
    <w:rsid w:val="00641BA3"/>
    <w:rsid w:val="006433BD"/>
    <w:rsid w:val="00643784"/>
    <w:rsid w:val="00644186"/>
    <w:rsid w:val="00644A21"/>
    <w:rsid w:val="00645C9F"/>
    <w:rsid w:val="00646A6C"/>
    <w:rsid w:val="006508B9"/>
    <w:rsid w:val="00650CA1"/>
    <w:rsid w:val="0065153F"/>
    <w:rsid w:val="00651854"/>
    <w:rsid w:val="00651D87"/>
    <w:rsid w:val="006522DD"/>
    <w:rsid w:val="006539E8"/>
    <w:rsid w:val="00653CE3"/>
    <w:rsid w:val="0065497A"/>
    <w:rsid w:val="00654986"/>
    <w:rsid w:val="00655E4D"/>
    <w:rsid w:val="006565D8"/>
    <w:rsid w:val="00656B89"/>
    <w:rsid w:val="00656B96"/>
    <w:rsid w:val="0065736B"/>
    <w:rsid w:val="00657AE5"/>
    <w:rsid w:val="00660035"/>
    <w:rsid w:val="006619B0"/>
    <w:rsid w:val="00662012"/>
    <w:rsid w:val="00662543"/>
    <w:rsid w:val="006626D0"/>
    <w:rsid w:val="00662D10"/>
    <w:rsid w:val="00664768"/>
    <w:rsid w:val="00664E8C"/>
    <w:rsid w:val="0066512E"/>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87A31"/>
    <w:rsid w:val="00690E2E"/>
    <w:rsid w:val="00692814"/>
    <w:rsid w:val="006932E7"/>
    <w:rsid w:val="00693347"/>
    <w:rsid w:val="0069334C"/>
    <w:rsid w:val="00696592"/>
    <w:rsid w:val="00696D63"/>
    <w:rsid w:val="00697152"/>
    <w:rsid w:val="00697203"/>
    <w:rsid w:val="006A032F"/>
    <w:rsid w:val="006A2629"/>
    <w:rsid w:val="006A27AE"/>
    <w:rsid w:val="006A27D7"/>
    <w:rsid w:val="006A3094"/>
    <w:rsid w:val="006A41AE"/>
    <w:rsid w:val="006A475F"/>
    <w:rsid w:val="006A4856"/>
    <w:rsid w:val="006A564B"/>
    <w:rsid w:val="006A5D30"/>
    <w:rsid w:val="006B14EC"/>
    <w:rsid w:val="006B1545"/>
    <w:rsid w:val="006B2DA7"/>
    <w:rsid w:val="006B2F4D"/>
    <w:rsid w:val="006B2FAC"/>
    <w:rsid w:val="006B3682"/>
    <w:rsid w:val="006B48CB"/>
    <w:rsid w:val="006C0422"/>
    <w:rsid w:val="006C1437"/>
    <w:rsid w:val="006C1445"/>
    <w:rsid w:val="006C2A30"/>
    <w:rsid w:val="006C3CA1"/>
    <w:rsid w:val="006C4FC1"/>
    <w:rsid w:val="006C5174"/>
    <w:rsid w:val="006C51A5"/>
    <w:rsid w:val="006C529D"/>
    <w:rsid w:val="006C54C3"/>
    <w:rsid w:val="006C6661"/>
    <w:rsid w:val="006C758B"/>
    <w:rsid w:val="006C7E0F"/>
    <w:rsid w:val="006D043D"/>
    <w:rsid w:val="006D0711"/>
    <w:rsid w:val="006D0E6B"/>
    <w:rsid w:val="006D1106"/>
    <w:rsid w:val="006D1552"/>
    <w:rsid w:val="006D2146"/>
    <w:rsid w:val="006D26FC"/>
    <w:rsid w:val="006D3605"/>
    <w:rsid w:val="006D4493"/>
    <w:rsid w:val="006D4BF3"/>
    <w:rsid w:val="006D632E"/>
    <w:rsid w:val="006D646C"/>
    <w:rsid w:val="006E094A"/>
    <w:rsid w:val="006E12B1"/>
    <w:rsid w:val="006E13D1"/>
    <w:rsid w:val="006E1ECA"/>
    <w:rsid w:val="006E4D0C"/>
    <w:rsid w:val="006E4D1B"/>
    <w:rsid w:val="006E5016"/>
    <w:rsid w:val="006E5B78"/>
    <w:rsid w:val="006E5CEE"/>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85E"/>
    <w:rsid w:val="00700AB4"/>
    <w:rsid w:val="00700FCA"/>
    <w:rsid w:val="00701389"/>
    <w:rsid w:val="00701645"/>
    <w:rsid w:val="00701C29"/>
    <w:rsid w:val="00701C8B"/>
    <w:rsid w:val="00701ED5"/>
    <w:rsid w:val="00702D5A"/>
    <w:rsid w:val="00702EF7"/>
    <w:rsid w:val="00703213"/>
    <w:rsid w:val="00703495"/>
    <w:rsid w:val="007036C6"/>
    <w:rsid w:val="00703989"/>
    <w:rsid w:val="007042E9"/>
    <w:rsid w:val="0070485B"/>
    <w:rsid w:val="00704E93"/>
    <w:rsid w:val="007061C2"/>
    <w:rsid w:val="007071D0"/>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539"/>
    <w:rsid w:val="00735C6F"/>
    <w:rsid w:val="0073771B"/>
    <w:rsid w:val="00740D0F"/>
    <w:rsid w:val="00741B63"/>
    <w:rsid w:val="00742B44"/>
    <w:rsid w:val="00744D0B"/>
    <w:rsid w:val="00745111"/>
    <w:rsid w:val="007452F0"/>
    <w:rsid w:val="00746D58"/>
    <w:rsid w:val="007473C4"/>
    <w:rsid w:val="00751272"/>
    <w:rsid w:val="00751760"/>
    <w:rsid w:val="007519A6"/>
    <w:rsid w:val="00752F18"/>
    <w:rsid w:val="00753662"/>
    <w:rsid w:val="00753BB5"/>
    <w:rsid w:val="0075501C"/>
    <w:rsid w:val="00756832"/>
    <w:rsid w:val="00756CF6"/>
    <w:rsid w:val="007600CE"/>
    <w:rsid w:val="007603E4"/>
    <w:rsid w:val="0076196A"/>
    <w:rsid w:val="007620D5"/>
    <w:rsid w:val="0076252B"/>
    <w:rsid w:val="007626D0"/>
    <w:rsid w:val="00763103"/>
    <w:rsid w:val="00764B10"/>
    <w:rsid w:val="007651CA"/>
    <w:rsid w:val="007670E9"/>
    <w:rsid w:val="00767519"/>
    <w:rsid w:val="0076799A"/>
    <w:rsid w:val="007704E1"/>
    <w:rsid w:val="00770555"/>
    <w:rsid w:val="00771427"/>
    <w:rsid w:val="00772569"/>
    <w:rsid w:val="00772D20"/>
    <w:rsid w:val="00772E8C"/>
    <w:rsid w:val="007736D3"/>
    <w:rsid w:val="00773B93"/>
    <w:rsid w:val="00773D11"/>
    <w:rsid w:val="0077500F"/>
    <w:rsid w:val="0077548E"/>
    <w:rsid w:val="0077679E"/>
    <w:rsid w:val="00777315"/>
    <w:rsid w:val="00780919"/>
    <w:rsid w:val="007815C8"/>
    <w:rsid w:val="007826C8"/>
    <w:rsid w:val="00782A60"/>
    <w:rsid w:val="00782FEE"/>
    <w:rsid w:val="00784190"/>
    <w:rsid w:val="0078457B"/>
    <w:rsid w:val="00784756"/>
    <w:rsid w:val="00784A68"/>
    <w:rsid w:val="0078539D"/>
    <w:rsid w:val="007856C1"/>
    <w:rsid w:val="007864EF"/>
    <w:rsid w:val="007867EB"/>
    <w:rsid w:val="00786956"/>
    <w:rsid w:val="00787051"/>
    <w:rsid w:val="0079018D"/>
    <w:rsid w:val="0079101E"/>
    <w:rsid w:val="00791A00"/>
    <w:rsid w:val="00792025"/>
    <w:rsid w:val="00792CEE"/>
    <w:rsid w:val="007937A0"/>
    <w:rsid w:val="00793D7B"/>
    <w:rsid w:val="00794016"/>
    <w:rsid w:val="00795F18"/>
    <w:rsid w:val="00796F15"/>
    <w:rsid w:val="00797927"/>
    <w:rsid w:val="007A138F"/>
    <w:rsid w:val="007A1640"/>
    <w:rsid w:val="007A225B"/>
    <w:rsid w:val="007A2BE5"/>
    <w:rsid w:val="007A39B6"/>
    <w:rsid w:val="007A39DF"/>
    <w:rsid w:val="007A43ED"/>
    <w:rsid w:val="007A4BDD"/>
    <w:rsid w:val="007A5DF3"/>
    <w:rsid w:val="007A72EE"/>
    <w:rsid w:val="007B0163"/>
    <w:rsid w:val="007B0397"/>
    <w:rsid w:val="007B0914"/>
    <w:rsid w:val="007B0DE1"/>
    <w:rsid w:val="007B111E"/>
    <w:rsid w:val="007B3502"/>
    <w:rsid w:val="007B3AD0"/>
    <w:rsid w:val="007B3CBC"/>
    <w:rsid w:val="007B44ED"/>
    <w:rsid w:val="007B491A"/>
    <w:rsid w:val="007B50A9"/>
    <w:rsid w:val="007B5370"/>
    <w:rsid w:val="007B576C"/>
    <w:rsid w:val="007B579D"/>
    <w:rsid w:val="007B5BB3"/>
    <w:rsid w:val="007B61F5"/>
    <w:rsid w:val="007B63FA"/>
    <w:rsid w:val="007B6C42"/>
    <w:rsid w:val="007B7496"/>
    <w:rsid w:val="007C0802"/>
    <w:rsid w:val="007C11C8"/>
    <w:rsid w:val="007C12BE"/>
    <w:rsid w:val="007C1BB3"/>
    <w:rsid w:val="007C250A"/>
    <w:rsid w:val="007C2739"/>
    <w:rsid w:val="007C4362"/>
    <w:rsid w:val="007C4B0F"/>
    <w:rsid w:val="007C4DAD"/>
    <w:rsid w:val="007C5050"/>
    <w:rsid w:val="007C5830"/>
    <w:rsid w:val="007C5DB8"/>
    <w:rsid w:val="007C6BD7"/>
    <w:rsid w:val="007C6CA2"/>
    <w:rsid w:val="007C73D2"/>
    <w:rsid w:val="007D05B2"/>
    <w:rsid w:val="007D0C44"/>
    <w:rsid w:val="007D1972"/>
    <w:rsid w:val="007D1DAA"/>
    <w:rsid w:val="007D1F33"/>
    <w:rsid w:val="007D3307"/>
    <w:rsid w:val="007D4EC5"/>
    <w:rsid w:val="007D4F54"/>
    <w:rsid w:val="007D549B"/>
    <w:rsid w:val="007D5E27"/>
    <w:rsid w:val="007D6F64"/>
    <w:rsid w:val="007D76F0"/>
    <w:rsid w:val="007E0403"/>
    <w:rsid w:val="007E0836"/>
    <w:rsid w:val="007E1F67"/>
    <w:rsid w:val="007E25AB"/>
    <w:rsid w:val="007E2879"/>
    <w:rsid w:val="007E57FC"/>
    <w:rsid w:val="007E5AF5"/>
    <w:rsid w:val="007E69F2"/>
    <w:rsid w:val="007E79C5"/>
    <w:rsid w:val="007E7DDE"/>
    <w:rsid w:val="007E7E97"/>
    <w:rsid w:val="007F01DB"/>
    <w:rsid w:val="007F058F"/>
    <w:rsid w:val="007F0674"/>
    <w:rsid w:val="007F0A81"/>
    <w:rsid w:val="007F0F54"/>
    <w:rsid w:val="007F11E4"/>
    <w:rsid w:val="007F2845"/>
    <w:rsid w:val="007F2CF7"/>
    <w:rsid w:val="007F43BC"/>
    <w:rsid w:val="007F4740"/>
    <w:rsid w:val="007F4BCE"/>
    <w:rsid w:val="007F5090"/>
    <w:rsid w:val="007F5151"/>
    <w:rsid w:val="007F77EA"/>
    <w:rsid w:val="007F781F"/>
    <w:rsid w:val="007F7D56"/>
    <w:rsid w:val="008006C6"/>
    <w:rsid w:val="00800C52"/>
    <w:rsid w:val="0080153E"/>
    <w:rsid w:val="008041C8"/>
    <w:rsid w:val="0080583F"/>
    <w:rsid w:val="0080742D"/>
    <w:rsid w:val="0081151E"/>
    <w:rsid w:val="0081198F"/>
    <w:rsid w:val="00812498"/>
    <w:rsid w:val="008125DB"/>
    <w:rsid w:val="008127E6"/>
    <w:rsid w:val="0081336E"/>
    <w:rsid w:val="00813928"/>
    <w:rsid w:val="00814706"/>
    <w:rsid w:val="00815083"/>
    <w:rsid w:val="0081515C"/>
    <w:rsid w:val="008164B7"/>
    <w:rsid w:val="00816680"/>
    <w:rsid w:val="00816F34"/>
    <w:rsid w:val="00820882"/>
    <w:rsid w:val="00820DC7"/>
    <w:rsid w:val="00821698"/>
    <w:rsid w:val="008221FE"/>
    <w:rsid w:val="00822BF5"/>
    <w:rsid w:val="008243E1"/>
    <w:rsid w:val="00824894"/>
    <w:rsid w:val="00824BB3"/>
    <w:rsid w:val="00825366"/>
    <w:rsid w:val="00825430"/>
    <w:rsid w:val="00826192"/>
    <w:rsid w:val="00826C7B"/>
    <w:rsid w:val="00826DD9"/>
    <w:rsid w:val="00826E01"/>
    <w:rsid w:val="008273D5"/>
    <w:rsid w:val="008277A8"/>
    <w:rsid w:val="008278B6"/>
    <w:rsid w:val="008307ED"/>
    <w:rsid w:val="0083350F"/>
    <w:rsid w:val="00833687"/>
    <w:rsid w:val="00834358"/>
    <w:rsid w:val="008346BD"/>
    <w:rsid w:val="008352D4"/>
    <w:rsid w:val="00836B7A"/>
    <w:rsid w:val="00840849"/>
    <w:rsid w:val="008409AA"/>
    <w:rsid w:val="00840FB8"/>
    <w:rsid w:val="008427A5"/>
    <w:rsid w:val="00843A7A"/>
    <w:rsid w:val="008447F5"/>
    <w:rsid w:val="00845E20"/>
    <w:rsid w:val="00846292"/>
    <w:rsid w:val="00846BA0"/>
    <w:rsid w:val="00847EA2"/>
    <w:rsid w:val="00850622"/>
    <w:rsid w:val="008506E1"/>
    <w:rsid w:val="00850F64"/>
    <w:rsid w:val="00851037"/>
    <w:rsid w:val="008515EE"/>
    <w:rsid w:val="00851C07"/>
    <w:rsid w:val="008528D3"/>
    <w:rsid w:val="008530D1"/>
    <w:rsid w:val="00854553"/>
    <w:rsid w:val="00855B86"/>
    <w:rsid w:val="00855F73"/>
    <w:rsid w:val="008565C3"/>
    <w:rsid w:val="00856CF5"/>
    <w:rsid w:val="00860874"/>
    <w:rsid w:val="0086091C"/>
    <w:rsid w:val="00861F71"/>
    <w:rsid w:val="00862008"/>
    <w:rsid w:val="00862720"/>
    <w:rsid w:val="008628C8"/>
    <w:rsid w:val="00862B2A"/>
    <w:rsid w:val="008630B9"/>
    <w:rsid w:val="00863F37"/>
    <w:rsid w:val="0086406B"/>
    <w:rsid w:val="00864C8C"/>
    <w:rsid w:val="008664AE"/>
    <w:rsid w:val="00866C12"/>
    <w:rsid w:val="0086724A"/>
    <w:rsid w:val="00867651"/>
    <w:rsid w:val="0087001A"/>
    <w:rsid w:val="008712AE"/>
    <w:rsid w:val="00873549"/>
    <w:rsid w:val="00873D1E"/>
    <w:rsid w:val="008743F3"/>
    <w:rsid w:val="0087444A"/>
    <w:rsid w:val="00874E42"/>
    <w:rsid w:val="00875139"/>
    <w:rsid w:val="00875410"/>
    <w:rsid w:val="00877A9A"/>
    <w:rsid w:val="008805D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0C3C"/>
    <w:rsid w:val="008A16F9"/>
    <w:rsid w:val="008A1D3E"/>
    <w:rsid w:val="008A3553"/>
    <w:rsid w:val="008A37FE"/>
    <w:rsid w:val="008A4119"/>
    <w:rsid w:val="008A4B16"/>
    <w:rsid w:val="008A4D52"/>
    <w:rsid w:val="008A4D63"/>
    <w:rsid w:val="008A5F80"/>
    <w:rsid w:val="008A6425"/>
    <w:rsid w:val="008A6D62"/>
    <w:rsid w:val="008B13E9"/>
    <w:rsid w:val="008B1EA7"/>
    <w:rsid w:val="008B2ACC"/>
    <w:rsid w:val="008B3B51"/>
    <w:rsid w:val="008B4057"/>
    <w:rsid w:val="008B4145"/>
    <w:rsid w:val="008B44ED"/>
    <w:rsid w:val="008B5290"/>
    <w:rsid w:val="008B5590"/>
    <w:rsid w:val="008B5915"/>
    <w:rsid w:val="008B5D35"/>
    <w:rsid w:val="008C0E0A"/>
    <w:rsid w:val="008C0F63"/>
    <w:rsid w:val="008C2CFD"/>
    <w:rsid w:val="008C33FD"/>
    <w:rsid w:val="008C3BED"/>
    <w:rsid w:val="008C603A"/>
    <w:rsid w:val="008C65DD"/>
    <w:rsid w:val="008C71C8"/>
    <w:rsid w:val="008C7B7E"/>
    <w:rsid w:val="008D03F0"/>
    <w:rsid w:val="008D167D"/>
    <w:rsid w:val="008D3C5D"/>
    <w:rsid w:val="008D4B58"/>
    <w:rsid w:val="008D4B8A"/>
    <w:rsid w:val="008D6541"/>
    <w:rsid w:val="008D72EC"/>
    <w:rsid w:val="008D7A3C"/>
    <w:rsid w:val="008D7D7B"/>
    <w:rsid w:val="008D7FD6"/>
    <w:rsid w:val="008E0F52"/>
    <w:rsid w:val="008E1DB5"/>
    <w:rsid w:val="008E2316"/>
    <w:rsid w:val="008E34BE"/>
    <w:rsid w:val="008E42F4"/>
    <w:rsid w:val="008E5657"/>
    <w:rsid w:val="008E59ED"/>
    <w:rsid w:val="008E5E51"/>
    <w:rsid w:val="008E7908"/>
    <w:rsid w:val="008E7C36"/>
    <w:rsid w:val="008F00DB"/>
    <w:rsid w:val="008F0943"/>
    <w:rsid w:val="008F1264"/>
    <w:rsid w:val="008F1C9F"/>
    <w:rsid w:val="008F47C6"/>
    <w:rsid w:val="008F5370"/>
    <w:rsid w:val="008F5F50"/>
    <w:rsid w:val="008F688A"/>
    <w:rsid w:val="009006A2"/>
    <w:rsid w:val="00900EC0"/>
    <w:rsid w:val="00900FF5"/>
    <w:rsid w:val="0090102B"/>
    <w:rsid w:val="00901448"/>
    <w:rsid w:val="00901F93"/>
    <w:rsid w:val="00902D45"/>
    <w:rsid w:val="009036BC"/>
    <w:rsid w:val="009037E4"/>
    <w:rsid w:val="009040DC"/>
    <w:rsid w:val="00904637"/>
    <w:rsid w:val="00905C47"/>
    <w:rsid w:val="00906379"/>
    <w:rsid w:val="00907273"/>
    <w:rsid w:val="009101EA"/>
    <w:rsid w:val="0091054D"/>
    <w:rsid w:val="009106FC"/>
    <w:rsid w:val="0091070F"/>
    <w:rsid w:val="009118BB"/>
    <w:rsid w:val="0091191F"/>
    <w:rsid w:val="009120C2"/>
    <w:rsid w:val="00913833"/>
    <w:rsid w:val="00913B0A"/>
    <w:rsid w:val="0091472B"/>
    <w:rsid w:val="00915097"/>
    <w:rsid w:val="0091529D"/>
    <w:rsid w:val="00915AD8"/>
    <w:rsid w:val="00915B81"/>
    <w:rsid w:val="00915D6B"/>
    <w:rsid w:val="00915FED"/>
    <w:rsid w:val="009160DF"/>
    <w:rsid w:val="009162C7"/>
    <w:rsid w:val="00916EC2"/>
    <w:rsid w:val="009213BD"/>
    <w:rsid w:val="009228FD"/>
    <w:rsid w:val="00922EFC"/>
    <w:rsid w:val="00923ABC"/>
    <w:rsid w:val="00924627"/>
    <w:rsid w:val="0092477E"/>
    <w:rsid w:val="009250A8"/>
    <w:rsid w:val="00925BE6"/>
    <w:rsid w:val="00926F61"/>
    <w:rsid w:val="0093123D"/>
    <w:rsid w:val="00932B33"/>
    <w:rsid w:val="00933040"/>
    <w:rsid w:val="009330E9"/>
    <w:rsid w:val="00933DBC"/>
    <w:rsid w:val="00935A09"/>
    <w:rsid w:val="00935D15"/>
    <w:rsid w:val="009371A5"/>
    <w:rsid w:val="009411FB"/>
    <w:rsid w:val="009414A9"/>
    <w:rsid w:val="00941ABD"/>
    <w:rsid w:val="00941B71"/>
    <w:rsid w:val="009421AD"/>
    <w:rsid w:val="0094221C"/>
    <w:rsid w:val="00942A8D"/>
    <w:rsid w:val="00942F60"/>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2B5E"/>
    <w:rsid w:val="009633BB"/>
    <w:rsid w:val="009634AA"/>
    <w:rsid w:val="0096420C"/>
    <w:rsid w:val="0096485F"/>
    <w:rsid w:val="009656A0"/>
    <w:rsid w:val="00966332"/>
    <w:rsid w:val="0096718B"/>
    <w:rsid w:val="00967354"/>
    <w:rsid w:val="009704FC"/>
    <w:rsid w:val="00970A04"/>
    <w:rsid w:val="00971592"/>
    <w:rsid w:val="00971DDF"/>
    <w:rsid w:val="009731D6"/>
    <w:rsid w:val="009736F3"/>
    <w:rsid w:val="00974746"/>
    <w:rsid w:val="00974B06"/>
    <w:rsid w:val="00974C0A"/>
    <w:rsid w:val="00975119"/>
    <w:rsid w:val="00976F04"/>
    <w:rsid w:val="009773EC"/>
    <w:rsid w:val="009777F4"/>
    <w:rsid w:val="00977AD8"/>
    <w:rsid w:val="00980A10"/>
    <w:rsid w:val="00981130"/>
    <w:rsid w:val="00981EBC"/>
    <w:rsid w:val="00982934"/>
    <w:rsid w:val="0098313B"/>
    <w:rsid w:val="00983D46"/>
    <w:rsid w:val="00983DCA"/>
    <w:rsid w:val="00984495"/>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396C"/>
    <w:rsid w:val="009A5754"/>
    <w:rsid w:val="009A5EAA"/>
    <w:rsid w:val="009A6919"/>
    <w:rsid w:val="009A6AC7"/>
    <w:rsid w:val="009B0408"/>
    <w:rsid w:val="009B06A2"/>
    <w:rsid w:val="009B0843"/>
    <w:rsid w:val="009B0A4A"/>
    <w:rsid w:val="009B0FD9"/>
    <w:rsid w:val="009B1E47"/>
    <w:rsid w:val="009B2CED"/>
    <w:rsid w:val="009B3695"/>
    <w:rsid w:val="009B37B5"/>
    <w:rsid w:val="009B4427"/>
    <w:rsid w:val="009B5D50"/>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C715E"/>
    <w:rsid w:val="009D19BC"/>
    <w:rsid w:val="009D1B51"/>
    <w:rsid w:val="009D2348"/>
    <w:rsid w:val="009D2998"/>
    <w:rsid w:val="009D2F0C"/>
    <w:rsid w:val="009D31E5"/>
    <w:rsid w:val="009D3578"/>
    <w:rsid w:val="009D3A5F"/>
    <w:rsid w:val="009D5193"/>
    <w:rsid w:val="009D5C32"/>
    <w:rsid w:val="009D6472"/>
    <w:rsid w:val="009D79F4"/>
    <w:rsid w:val="009D7AFE"/>
    <w:rsid w:val="009E1168"/>
    <w:rsid w:val="009E2E2C"/>
    <w:rsid w:val="009E344F"/>
    <w:rsid w:val="009E36E0"/>
    <w:rsid w:val="009E3B0E"/>
    <w:rsid w:val="009E3CD1"/>
    <w:rsid w:val="009E5AF5"/>
    <w:rsid w:val="009E5EB5"/>
    <w:rsid w:val="009E5F4B"/>
    <w:rsid w:val="009E6237"/>
    <w:rsid w:val="009E6726"/>
    <w:rsid w:val="009E74F0"/>
    <w:rsid w:val="009F0768"/>
    <w:rsid w:val="009F0A61"/>
    <w:rsid w:val="009F0EF7"/>
    <w:rsid w:val="009F18D2"/>
    <w:rsid w:val="009F1D82"/>
    <w:rsid w:val="009F436A"/>
    <w:rsid w:val="009F4913"/>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4B4"/>
    <w:rsid w:val="00A12798"/>
    <w:rsid w:val="00A132DB"/>
    <w:rsid w:val="00A153BE"/>
    <w:rsid w:val="00A15DEE"/>
    <w:rsid w:val="00A167B5"/>
    <w:rsid w:val="00A16DBE"/>
    <w:rsid w:val="00A17C4F"/>
    <w:rsid w:val="00A204CE"/>
    <w:rsid w:val="00A20653"/>
    <w:rsid w:val="00A20A39"/>
    <w:rsid w:val="00A20F55"/>
    <w:rsid w:val="00A21387"/>
    <w:rsid w:val="00A21B80"/>
    <w:rsid w:val="00A238BD"/>
    <w:rsid w:val="00A2438D"/>
    <w:rsid w:val="00A243E4"/>
    <w:rsid w:val="00A2459D"/>
    <w:rsid w:val="00A24E23"/>
    <w:rsid w:val="00A256D4"/>
    <w:rsid w:val="00A25985"/>
    <w:rsid w:val="00A25F05"/>
    <w:rsid w:val="00A271DD"/>
    <w:rsid w:val="00A271F7"/>
    <w:rsid w:val="00A273E5"/>
    <w:rsid w:val="00A30610"/>
    <w:rsid w:val="00A311AE"/>
    <w:rsid w:val="00A312A6"/>
    <w:rsid w:val="00A3130E"/>
    <w:rsid w:val="00A324CF"/>
    <w:rsid w:val="00A32E8B"/>
    <w:rsid w:val="00A32ED6"/>
    <w:rsid w:val="00A34206"/>
    <w:rsid w:val="00A344A5"/>
    <w:rsid w:val="00A346C3"/>
    <w:rsid w:val="00A418F2"/>
    <w:rsid w:val="00A42D07"/>
    <w:rsid w:val="00A431F8"/>
    <w:rsid w:val="00A439AC"/>
    <w:rsid w:val="00A450C0"/>
    <w:rsid w:val="00A45227"/>
    <w:rsid w:val="00A45468"/>
    <w:rsid w:val="00A45BDC"/>
    <w:rsid w:val="00A4791B"/>
    <w:rsid w:val="00A50A48"/>
    <w:rsid w:val="00A50F2A"/>
    <w:rsid w:val="00A51242"/>
    <w:rsid w:val="00A51522"/>
    <w:rsid w:val="00A51573"/>
    <w:rsid w:val="00A51A5E"/>
    <w:rsid w:val="00A51B3E"/>
    <w:rsid w:val="00A52096"/>
    <w:rsid w:val="00A52236"/>
    <w:rsid w:val="00A52895"/>
    <w:rsid w:val="00A533CE"/>
    <w:rsid w:val="00A53594"/>
    <w:rsid w:val="00A53DA0"/>
    <w:rsid w:val="00A55200"/>
    <w:rsid w:val="00A55E0E"/>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45"/>
    <w:rsid w:val="00A70A89"/>
    <w:rsid w:val="00A71140"/>
    <w:rsid w:val="00A720C5"/>
    <w:rsid w:val="00A74692"/>
    <w:rsid w:val="00A74729"/>
    <w:rsid w:val="00A75FFD"/>
    <w:rsid w:val="00A7618B"/>
    <w:rsid w:val="00A7640B"/>
    <w:rsid w:val="00A7778B"/>
    <w:rsid w:val="00A80048"/>
    <w:rsid w:val="00A803BC"/>
    <w:rsid w:val="00A80969"/>
    <w:rsid w:val="00A82F5E"/>
    <w:rsid w:val="00A8681E"/>
    <w:rsid w:val="00A86EA7"/>
    <w:rsid w:val="00A87E38"/>
    <w:rsid w:val="00A91132"/>
    <w:rsid w:val="00A91244"/>
    <w:rsid w:val="00A92776"/>
    <w:rsid w:val="00A93181"/>
    <w:rsid w:val="00A9338C"/>
    <w:rsid w:val="00A938E6"/>
    <w:rsid w:val="00A93CCF"/>
    <w:rsid w:val="00A945C6"/>
    <w:rsid w:val="00A95BD5"/>
    <w:rsid w:val="00A962EF"/>
    <w:rsid w:val="00A96F78"/>
    <w:rsid w:val="00AA1087"/>
    <w:rsid w:val="00AA25A9"/>
    <w:rsid w:val="00AA26D9"/>
    <w:rsid w:val="00AA2CF6"/>
    <w:rsid w:val="00AA51AD"/>
    <w:rsid w:val="00AA538C"/>
    <w:rsid w:val="00AA591E"/>
    <w:rsid w:val="00AA65C9"/>
    <w:rsid w:val="00AA68FF"/>
    <w:rsid w:val="00AB0386"/>
    <w:rsid w:val="00AB0A32"/>
    <w:rsid w:val="00AB0E56"/>
    <w:rsid w:val="00AB19D4"/>
    <w:rsid w:val="00AB30A5"/>
    <w:rsid w:val="00AB3A06"/>
    <w:rsid w:val="00AB3A15"/>
    <w:rsid w:val="00AB3E4E"/>
    <w:rsid w:val="00AB4ECC"/>
    <w:rsid w:val="00AB559A"/>
    <w:rsid w:val="00AB6601"/>
    <w:rsid w:val="00AB6706"/>
    <w:rsid w:val="00AB674E"/>
    <w:rsid w:val="00AB6D4E"/>
    <w:rsid w:val="00AB6F90"/>
    <w:rsid w:val="00AB7E79"/>
    <w:rsid w:val="00AC02C1"/>
    <w:rsid w:val="00AC0AB6"/>
    <w:rsid w:val="00AC0B8F"/>
    <w:rsid w:val="00AC10AD"/>
    <w:rsid w:val="00AC1889"/>
    <w:rsid w:val="00AC1E55"/>
    <w:rsid w:val="00AC2EAD"/>
    <w:rsid w:val="00AC3205"/>
    <w:rsid w:val="00AC378C"/>
    <w:rsid w:val="00AC387F"/>
    <w:rsid w:val="00AC429F"/>
    <w:rsid w:val="00AC516C"/>
    <w:rsid w:val="00AC5348"/>
    <w:rsid w:val="00AC5AD4"/>
    <w:rsid w:val="00AC60B4"/>
    <w:rsid w:val="00AC629B"/>
    <w:rsid w:val="00AD00C5"/>
    <w:rsid w:val="00AD0867"/>
    <w:rsid w:val="00AD0B29"/>
    <w:rsid w:val="00AD108D"/>
    <w:rsid w:val="00AD165F"/>
    <w:rsid w:val="00AD16A9"/>
    <w:rsid w:val="00AD1B7B"/>
    <w:rsid w:val="00AD1FBA"/>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E693D"/>
    <w:rsid w:val="00AF07D4"/>
    <w:rsid w:val="00AF2D54"/>
    <w:rsid w:val="00AF2F8D"/>
    <w:rsid w:val="00AF3458"/>
    <w:rsid w:val="00AF3F02"/>
    <w:rsid w:val="00AF3F7B"/>
    <w:rsid w:val="00AF4199"/>
    <w:rsid w:val="00AF42B4"/>
    <w:rsid w:val="00AF4B8A"/>
    <w:rsid w:val="00AF4F1B"/>
    <w:rsid w:val="00AF5C9D"/>
    <w:rsid w:val="00AF5EC6"/>
    <w:rsid w:val="00AF62C0"/>
    <w:rsid w:val="00AF6E8A"/>
    <w:rsid w:val="00AF7213"/>
    <w:rsid w:val="00AF7495"/>
    <w:rsid w:val="00AF79C0"/>
    <w:rsid w:val="00AF7D92"/>
    <w:rsid w:val="00AF7FB4"/>
    <w:rsid w:val="00B011CC"/>
    <w:rsid w:val="00B01EDE"/>
    <w:rsid w:val="00B04048"/>
    <w:rsid w:val="00B0486D"/>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8BC"/>
    <w:rsid w:val="00B35DA4"/>
    <w:rsid w:val="00B37E59"/>
    <w:rsid w:val="00B40A96"/>
    <w:rsid w:val="00B41377"/>
    <w:rsid w:val="00B416DA"/>
    <w:rsid w:val="00B41A27"/>
    <w:rsid w:val="00B422A7"/>
    <w:rsid w:val="00B42A32"/>
    <w:rsid w:val="00B42B38"/>
    <w:rsid w:val="00B42FA6"/>
    <w:rsid w:val="00B4399E"/>
    <w:rsid w:val="00B43A16"/>
    <w:rsid w:val="00B43E1E"/>
    <w:rsid w:val="00B4446C"/>
    <w:rsid w:val="00B4492B"/>
    <w:rsid w:val="00B45CE1"/>
    <w:rsid w:val="00B46A75"/>
    <w:rsid w:val="00B46E4F"/>
    <w:rsid w:val="00B47A21"/>
    <w:rsid w:val="00B47D36"/>
    <w:rsid w:val="00B500CD"/>
    <w:rsid w:val="00B50E87"/>
    <w:rsid w:val="00B5239C"/>
    <w:rsid w:val="00B52E1F"/>
    <w:rsid w:val="00B53039"/>
    <w:rsid w:val="00B53893"/>
    <w:rsid w:val="00B542BF"/>
    <w:rsid w:val="00B548C2"/>
    <w:rsid w:val="00B55428"/>
    <w:rsid w:val="00B56347"/>
    <w:rsid w:val="00B570BF"/>
    <w:rsid w:val="00B5735E"/>
    <w:rsid w:val="00B62034"/>
    <w:rsid w:val="00B63337"/>
    <w:rsid w:val="00B6369F"/>
    <w:rsid w:val="00B639D7"/>
    <w:rsid w:val="00B63E45"/>
    <w:rsid w:val="00B645D8"/>
    <w:rsid w:val="00B66365"/>
    <w:rsid w:val="00B67805"/>
    <w:rsid w:val="00B7015F"/>
    <w:rsid w:val="00B714EB"/>
    <w:rsid w:val="00B71D16"/>
    <w:rsid w:val="00B71E6B"/>
    <w:rsid w:val="00B71F19"/>
    <w:rsid w:val="00B721CD"/>
    <w:rsid w:val="00B72431"/>
    <w:rsid w:val="00B7267A"/>
    <w:rsid w:val="00B726FF"/>
    <w:rsid w:val="00B72AA4"/>
    <w:rsid w:val="00B74398"/>
    <w:rsid w:val="00B7495F"/>
    <w:rsid w:val="00B74C8F"/>
    <w:rsid w:val="00B75454"/>
    <w:rsid w:val="00B76BCD"/>
    <w:rsid w:val="00B76EE9"/>
    <w:rsid w:val="00B77880"/>
    <w:rsid w:val="00B8029C"/>
    <w:rsid w:val="00B806BA"/>
    <w:rsid w:val="00B8077B"/>
    <w:rsid w:val="00B80D57"/>
    <w:rsid w:val="00B80D90"/>
    <w:rsid w:val="00B80FC2"/>
    <w:rsid w:val="00B822AF"/>
    <w:rsid w:val="00B82613"/>
    <w:rsid w:val="00B828B5"/>
    <w:rsid w:val="00B82A7F"/>
    <w:rsid w:val="00B82BC1"/>
    <w:rsid w:val="00B84E9C"/>
    <w:rsid w:val="00B8509F"/>
    <w:rsid w:val="00B85522"/>
    <w:rsid w:val="00B8561A"/>
    <w:rsid w:val="00B856D3"/>
    <w:rsid w:val="00B85B04"/>
    <w:rsid w:val="00B90E2A"/>
    <w:rsid w:val="00B90F2A"/>
    <w:rsid w:val="00B90F3D"/>
    <w:rsid w:val="00B9198D"/>
    <w:rsid w:val="00B93008"/>
    <w:rsid w:val="00B935A0"/>
    <w:rsid w:val="00B937EB"/>
    <w:rsid w:val="00B9406D"/>
    <w:rsid w:val="00B94814"/>
    <w:rsid w:val="00B94BA7"/>
    <w:rsid w:val="00B94E0E"/>
    <w:rsid w:val="00B94E48"/>
    <w:rsid w:val="00B95404"/>
    <w:rsid w:val="00B97BFD"/>
    <w:rsid w:val="00B97CA3"/>
    <w:rsid w:val="00B97F9E"/>
    <w:rsid w:val="00BA1020"/>
    <w:rsid w:val="00BA11E2"/>
    <w:rsid w:val="00BA2CC7"/>
    <w:rsid w:val="00BA76A9"/>
    <w:rsid w:val="00BB0C81"/>
    <w:rsid w:val="00BB23BD"/>
    <w:rsid w:val="00BB3CD5"/>
    <w:rsid w:val="00BB3E2B"/>
    <w:rsid w:val="00BB495C"/>
    <w:rsid w:val="00BB5D1C"/>
    <w:rsid w:val="00BB6552"/>
    <w:rsid w:val="00BB6B9B"/>
    <w:rsid w:val="00BB73AE"/>
    <w:rsid w:val="00BB754F"/>
    <w:rsid w:val="00BC07D4"/>
    <w:rsid w:val="00BC0A5D"/>
    <w:rsid w:val="00BC0BE3"/>
    <w:rsid w:val="00BC0C1E"/>
    <w:rsid w:val="00BC1AD9"/>
    <w:rsid w:val="00BC32E7"/>
    <w:rsid w:val="00BC35BA"/>
    <w:rsid w:val="00BC4B13"/>
    <w:rsid w:val="00BC58B9"/>
    <w:rsid w:val="00BC6354"/>
    <w:rsid w:val="00BC688E"/>
    <w:rsid w:val="00BD03CC"/>
    <w:rsid w:val="00BD0DFE"/>
    <w:rsid w:val="00BD1F9D"/>
    <w:rsid w:val="00BD3E68"/>
    <w:rsid w:val="00BD5006"/>
    <w:rsid w:val="00BD598A"/>
    <w:rsid w:val="00BD59DC"/>
    <w:rsid w:val="00BD73C5"/>
    <w:rsid w:val="00BD75B4"/>
    <w:rsid w:val="00BD7D14"/>
    <w:rsid w:val="00BE02B4"/>
    <w:rsid w:val="00BE16E7"/>
    <w:rsid w:val="00BE20AE"/>
    <w:rsid w:val="00BE3113"/>
    <w:rsid w:val="00BE325A"/>
    <w:rsid w:val="00BE3C2B"/>
    <w:rsid w:val="00BE4EC9"/>
    <w:rsid w:val="00BE4F9A"/>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79A"/>
    <w:rsid w:val="00C069AC"/>
    <w:rsid w:val="00C0716A"/>
    <w:rsid w:val="00C072FE"/>
    <w:rsid w:val="00C10018"/>
    <w:rsid w:val="00C11D6B"/>
    <w:rsid w:val="00C12E39"/>
    <w:rsid w:val="00C131AD"/>
    <w:rsid w:val="00C14164"/>
    <w:rsid w:val="00C15D8E"/>
    <w:rsid w:val="00C15E6A"/>
    <w:rsid w:val="00C17012"/>
    <w:rsid w:val="00C178FB"/>
    <w:rsid w:val="00C219D6"/>
    <w:rsid w:val="00C22ED4"/>
    <w:rsid w:val="00C24011"/>
    <w:rsid w:val="00C243D0"/>
    <w:rsid w:val="00C257B7"/>
    <w:rsid w:val="00C272E8"/>
    <w:rsid w:val="00C27634"/>
    <w:rsid w:val="00C306B4"/>
    <w:rsid w:val="00C32E6C"/>
    <w:rsid w:val="00C33359"/>
    <w:rsid w:val="00C3367A"/>
    <w:rsid w:val="00C33F96"/>
    <w:rsid w:val="00C348D6"/>
    <w:rsid w:val="00C35BE4"/>
    <w:rsid w:val="00C365E7"/>
    <w:rsid w:val="00C36E34"/>
    <w:rsid w:val="00C37971"/>
    <w:rsid w:val="00C37F56"/>
    <w:rsid w:val="00C404EE"/>
    <w:rsid w:val="00C407B9"/>
    <w:rsid w:val="00C4171B"/>
    <w:rsid w:val="00C422B9"/>
    <w:rsid w:val="00C42689"/>
    <w:rsid w:val="00C42690"/>
    <w:rsid w:val="00C42988"/>
    <w:rsid w:val="00C42BD4"/>
    <w:rsid w:val="00C43FF0"/>
    <w:rsid w:val="00C44641"/>
    <w:rsid w:val="00C45EF5"/>
    <w:rsid w:val="00C46B7E"/>
    <w:rsid w:val="00C505EF"/>
    <w:rsid w:val="00C50A4E"/>
    <w:rsid w:val="00C51D78"/>
    <w:rsid w:val="00C520B1"/>
    <w:rsid w:val="00C522AC"/>
    <w:rsid w:val="00C522D6"/>
    <w:rsid w:val="00C54020"/>
    <w:rsid w:val="00C5406F"/>
    <w:rsid w:val="00C545C5"/>
    <w:rsid w:val="00C54831"/>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77F"/>
    <w:rsid w:val="00C75F2F"/>
    <w:rsid w:val="00C75FEE"/>
    <w:rsid w:val="00C768B8"/>
    <w:rsid w:val="00C76F1D"/>
    <w:rsid w:val="00C77351"/>
    <w:rsid w:val="00C77D26"/>
    <w:rsid w:val="00C77EC5"/>
    <w:rsid w:val="00C802E4"/>
    <w:rsid w:val="00C823A2"/>
    <w:rsid w:val="00C82520"/>
    <w:rsid w:val="00C82D28"/>
    <w:rsid w:val="00C830ED"/>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712"/>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471"/>
    <w:rsid w:val="00CC3DAA"/>
    <w:rsid w:val="00CC4C2C"/>
    <w:rsid w:val="00CC5057"/>
    <w:rsid w:val="00CC69F8"/>
    <w:rsid w:val="00CC6A55"/>
    <w:rsid w:val="00CC7E81"/>
    <w:rsid w:val="00CD078F"/>
    <w:rsid w:val="00CD121E"/>
    <w:rsid w:val="00CD138E"/>
    <w:rsid w:val="00CD28F0"/>
    <w:rsid w:val="00CD3567"/>
    <w:rsid w:val="00CD3ED8"/>
    <w:rsid w:val="00CD55AF"/>
    <w:rsid w:val="00CD708B"/>
    <w:rsid w:val="00CD761D"/>
    <w:rsid w:val="00CD76B5"/>
    <w:rsid w:val="00CD7FF0"/>
    <w:rsid w:val="00CE2346"/>
    <w:rsid w:val="00CE3942"/>
    <w:rsid w:val="00CE3A2B"/>
    <w:rsid w:val="00CE4092"/>
    <w:rsid w:val="00CE41BD"/>
    <w:rsid w:val="00CE543C"/>
    <w:rsid w:val="00CE6F0F"/>
    <w:rsid w:val="00CF002F"/>
    <w:rsid w:val="00CF0246"/>
    <w:rsid w:val="00CF059A"/>
    <w:rsid w:val="00CF139E"/>
    <w:rsid w:val="00CF23FF"/>
    <w:rsid w:val="00CF2483"/>
    <w:rsid w:val="00CF24E2"/>
    <w:rsid w:val="00CF3476"/>
    <w:rsid w:val="00CF36C7"/>
    <w:rsid w:val="00CF427D"/>
    <w:rsid w:val="00CF446F"/>
    <w:rsid w:val="00CF4ABD"/>
    <w:rsid w:val="00CF58E1"/>
    <w:rsid w:val="00CF5A53"/>
    <w:rsid w:val="00CF5D28"/>
    <w:rsid w:val="00CF5E31"/>
    <w:rsid w:val="00CF6303"/>
    <w:rsid w:val="00CF6F1E"/>
    <w:rsid w:val="00D001F9"/>
    <w:rsid w:val="00D0036E"/>
    <w:rsid w:val="00D00B23"/>
    <w:rsid w:val="00D00BB7"/>
    <w:rsid w:val="00D01EAD"/>
    <w:rsid w:val="00D02C9A"/>
    <w:rsid w:val="00D035B9"/>
    <w:rsid w:val="00D04830"/>
    <w:rsid w:val="00D05705"/>
    <w:rsid w:val="00D060FF"/>
    <w:rsid w:val="00D064E8"/>
    <w:rsid w:val="00D06572"/>
    <w:rsid w:val="00D065CD"/>
    <w:rsid w:val="00D07D72"/>
    <w:rsid w:val="00D12325"/>
    <w:rsid w:val="00D14487"/>
    <w:rsid w:val="00D15E7E"/>
    <w:rsid w:val="00D17282"/>
    <w:rsid w:val="00D20016"/>
    <w:rsid w:val="00D207A7"/>
    <w:rsid w:val="00D2279F"/>
    <w:rsid w:val="00D22AF1"/>
    <w:rsid w:val="00D22E93"/>
    <w:rsid w:val="00D23C9A"/>
    <w:rsid w:val="00D242DA"/>
    <w:rsid w:val="00D25412"/>
    <w:rsid w:val="00D25FE1"/>
    <w:rsid w:val="00D26448"/>
    <w:rsid w:val="00D264CE"/>
    <w:rsid w:val="00D26670"/>
    <w:rsid w:val="00D26E6F"/>
    <w:rsid w:val="00D27A8B"/>
    <w:rsid w:val="00D27B8B"/>
    <w:rsid w:val="00D31B0A"/>
    <w:rsid w:val="00D31B6E"/>
    <w:rsid w:val="00D320B3"/>
    <w:rsid w:val="00D3232B"/>
    <w:rsid w:val="00D3239F"/>
    <w:rsid w:val="00D324A4"/>
    <w:rsid w:val="00D3250C"/>
    <w:rsid w:val="00D328F6"/>
    <w:rsid w:val="00D32F87"/>
    <w:rsid w:val="00D3366A"/>
    <w:rsid w:val="00D339D9"/>
    <w:rsid w:val="00D344B6"/>
    <w:rsid w:val="00D3462C"/>
    <w:rsid w:val="00D35198"/>
    <w:rsid w:val="00D3584B"/>
    <w:rsid w:val="00D35B06"/>
    <w:rsid w:val="00D37AF7"/>
    <w:rsid w:val="00D37F9C"/>
    <w:rsid w:val="00D40513"/>
    <w:rsid w:val="00D41219"/>
    <w:rsid w:val="00D42240"/>
    <w:rsid w:val="00D427C3"/>
    <w:rsid w:val="00D42EB8"/>
    <w:rsid w:val="00D4405B"/>
    <w:rsid w:val="00D444F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ADE"/>
    <w:rsid w:val="00D62ECD"/>
    <w:rsid w:val="00D64426"/>
    <w:rsid w:val="00D67040"/>
    <w:rsid w:val="00D67BC5"/>
    <w:rsid w:val="00D7021B"/>
    <w:rsid w:val="00D70D33"/>
    <w:rsid w:val="00D719DF"/>
    <w:rsid w:val="00D71B59"/>
    <w:rsid w:val="00D720C3"/>
    <w:rsid w:val="00D73077"/>
    <w:rsid w:val="00D73C57"/>
    <w:rsid w:val="00D742FF"/>
    <w:rsid w:val="00D74D92"/>
    <w:rsid w:val="00D74F2B"/>
    <w:rsid w:val="00D758B3"/>
    <w:rsid w:val="00D76202"/>
    <w:rsid w:val="00D76ADC"/>
    <w:rsid w:val="00D77413"/>
    <w:rsid w:val="00D77B32"/>
    <w:rsid w:val="00D77DB4"/>
    <w:rsid w:val="00D81F10"/>
    <w:rsid w:val="00D838D8"/>
    <w:rsid w:val="00D84A57"/>
    <w:rsid w:val="00D84F05"/>
    <w:rsid w:val="00D857A2"/>
    <w:rsid w:val="00D874DF"/>
    <w:rsid w:val="00D87A12"/>
    <w:rsid w:val="00D91682"/>
    <w:rsid w:val="00D92188"/>
    <w:rsid w:val="00D930E1"/>
    <w:rsid w:val="00D9415C"/>
    <w:rsid w:val="00D942CC"/>
    <w:rsid w:val="00D94D87"/>
    <w:rsid w:val="00D961D0"/>
    <w:rsid w:val="00D962DC"/>
    <w:rsid w:val="00D968C4"/>
    <w:rsid w:val="00D972DC"/>
    <w:rsid w:val="00DA00FA"/>
    <w:rsid w:val="00DA022B"/>
    <w:rsid w:val="00DA0232"/>
    <w:rsid w:val="00DA180C"/>
    <w:rsid w:val="00DA2048"/>
    <w:rsid w:val="00DA451D"/>
    <w:rsid w:val="00DA4C84"/>
    <w:rsid w:val="00DA5579"/>
    <w:rsid w:val="00DA56DB"/>
    <w:rsid w:val="00DA61A1"/>
    <w:rsid w:val="00DA6452"/>
    <w:rsid w:val="00DA6ADA"/>
    <w:rsid w:val="00DA6FE9"/>
    <w:rsid w:val="00DA7908"/>
    <w:rsid w:val="00DA7925"/>
    <w:rsid w:val="00DB0526"/>
    <w:rsid w:val="00DB0AB8"/>
    <w:rsid w:val="00DB0D2A"/>
    <w:rsid w:val="00DB11CD"/>
    <w:rsid w:val="00DB1AAC"/>
    <w:rsid w:val="00DB1DAB"/>
    <w:rsid w:val="00DB2929"/>
    <w:rsid w:val="00DB39D4"/>
    <w:rsid w:val="00DB3A47"/>
    <w:rsid w:val="00DB46B0"/>
    <w:rsid w:val="00DB4A32"/>
    <w:rsid w:val="00DB4E06"/>
    <w:rsid w:val="00DB685D"/>
    <w:rsid w:val="00DB6A80"/>
    <w:rsid w:val="00DB6C06"/>
    <w:rsid w:val="00DB6C72"/>
    <w:rsid w:val="00DB7B06"/>
    <w:rsid w:val="00DB7EA8"/>
    <w:rsid w:val="00DC045E"/>
    <w:rsid w:val="00DC21CF"/>
    <w:rsid w:val="00DC2FD1"/>
    <w:rsid w:val="00DC3A9D"/>
    <w:rsid w:val="00DC6C1E"/>
    <w:rsid w:val="00DC7951"/>
    <w:rsid w:val="00DC7FAB"/>
    <w:rsid w:val="00DD0BCC"/>
    <w:rsid w:val="00DD1319"/>
    <w:rsid w:val="00DD1C4B"/>
    <w:rsid w:val="00DD1F7B"/>
    <w:rsid w:val="00DD229E"/>
    <w:rsid w:val="00DD249D"/>
    <w:rsid w:val="00DD3029"/>
    <w:rsid w:val="00DD5296"/>
    <w:rsid w:val="00DD55E0"/>
    <w:rsid w:val="00DD569B"/>
    <w:rsid w:val="00DD607F"/>
    <w:rsid w:val="00DD6524"/>
    <w:rsid w:val="00DD6965"/>
    <w:rsid w:val="00DD7C75"/>
    <w:rsid w:val="00DE11AB"/>
    <w:rsid w:val="00DE1904"/>
    <w:rsid w:val="00DE23A4"/>
    <w:rsid w:val="00DE3221"/>
    <w:rsid w:val="00DE3DBB"/>
    <w:rsid w:val="00DE409A"/>
    <w:rsid w:val="00DE43A2"/>
    <w:rsid w:val="00DE4A74"/>
    <w:rsid w:val="00DE52C7"/>
    <w:rsid w:val="00DE541C"/>
    <w:rsid w:val="00DE6440"/>
    <w:rsid w:val="00DE6BD4"/>
    <w:rsid w:val="00DE737B"/>
    <w:rsid w:val="00DE7742"/>
    <w:rsid w:val="00DF0E9D"/>
    <w:rsid w:val="00DF100B"/>
    <w:rsid w:val="00DF4359"/>
    <w:rsid w:val="00DF56DB"/>
    <w:rsid w:val="00DF618D"/>
    <w:rsid w:val="00E006A7"/>
    <w:rsid w:val="00E019F0"/>
    <w:rsid w:val="00E04ED0"/>
    <w:rsid w:val="00E0576C"/>
    <w:rsid w:val="00E05E2B"/>
    <w:rsid w:val="00E06805"/>
    <w:rsid w:val="00E068BC"/>
    <w:rsid w:val="00E073F0"/>
    <w:rsid w:val="00E07402"/>
    <w:rsid w:val="00E07462"/>
    <w:rsid w:val="00E078BE"/>
    <w:rsid w:val="00E10561"/>
    <w:rsid w:val="00E10761"/>
    <w:rsid w:val="00E11D7A"/>
    <w:rsid w:val="00E11EEB"/>
    <w:rsid w:val="00E128F2"/>
    <w:rsid w:val="00E1314B"/>
    <w:rsid w:val="00E13EE4"/>
    <w:rsid w:val="00E143CC"/>
    <w:rsid w:val="00E1567B"/>
    <w:rsid w:val="00E15E53"/>
    <w:rsid w:val="00E16463"/>
    <w:rsid w:val="00E229B9"/>
    <w:rsid w:val="00E2397A"/>
    <w:rsid w:val="00E239D1"/>
    <w:rsid w:val="00E24C4C"/>
    <w:rsid w:val="00E2582F"/>
    <w:rsid w:val="00E25C01"/>
    <w:rsid w:val="00E25F65"/>
    <w:rsid w:val="00E26727"/>
    <w:rsid w:val="00E26970"/>
    <w:rsid w:val="00E270F2"/>
    <w:rsid w:val="00E27791"/>
    <w:rsid w:val="00E31751"/>
    <w:rsid w:val="00E319DB"/>
    <w:rsid w:val="00E31AFC"/>
    <w:rsid w:val="00E32A80"/>
    <w:rsid w:val="00E32B3E"/>
    <w:rsid w:val="00E333DA"/>
    <w:rsid w:val="00E33BE3"/>
    <w:rsid w:val="00E3409E"/>
    <w:rsid w:val="00E340F3"/>
    <w:rsid w:val="00E34B37"/>
    <w:rsid w:val="00E34DD6"/>
    <w:rsid w:val="00E34F76"/>
    <w:rsid w:val="00E35240"/>
    <w:rsid w:val="00E37BE5"/>
    <w:rsid w:val="00E401E1"/>
    <w:rsid w:val="00E41A27"/>
    <w:rsid w:val="00E43BC6"/>
    <w:rsid w:val="00E4608B"/>
    <w:rsid w:val="00E463F2"/>
    <w:rsid w:val="00E4698E"/>
    <w:rsid w:val="00E46DED"/>
    <w:rsid w:val="00E4722F"/>
    <w:rsid w:val="00E47F73"/>
    <w:rsid w:val="00E501D3"/>
    <w:rsid w:val="00E512F3"/>
    <w:rsid w:val="00E53A01"/>
    <w:rsid w:val="00E53D28"/>
    <w:rsid w:val="00E564C4"/>
    <w:rsid w:val="00E567C9"/>
    <w:rsid w:val="00E604C4"/>
    <w:rsid w:val="00E60809"/>
    <w:rsid w:val="00E61212"/>
    <w:rsid w:val="00E61300"/>
    <w:rsid w:val="00E61A3B"/>
    <w:rsid w:val="00E63242"/>
    <w:rsid w:val="00E635B9"/>
    <w:rsid w:val="00E65BC0"/>
    <w:rsid w:val="00E65D15"/>
    <w:rsid w:val="00E66AF0"/>
    <w:rsid w:val="00E67EE5"/>
    <w:rsid w:val="00E7013A"/>
    <w:rsid w:val="00E7228F"/>
    <w:rsid w:val="00E74F5D"/>
    <w:rsid w:val="00E76034"/>
    <w:rsid w:val="00E77AE8"/>
    <w:rsid w:val="00E77C71"/>
    <w:rsid w:val="00E80440"/>
    <w:rsid w:val="00E80D60"/>
    <w:rsid w:val="00E810C3"/>
    <w:rsid w:val="00E817E0"/>
    <w:rsid w:val="00E819CB"/>
    <w:rsid w:val="00E82EE4"/>
    <w:rsid w:val="00E831E7"/>
    <w:rsid w:val="00E83F19"/>
    <w:rsid w:val="00E843B5"/>
    <w:rsid w:val="00E84A3B"/>
    <w:rsid w:val="00E85307"/>
    <w:rsid w:val="00E857FF"/>
    <w:rsid w:val="00E86CE5"/>
    <w:rsid w:val="00E907E4"/>
    <w:rsid w:val="00E90A24"/>
    <w:rsid w:val="00E90C34"/>
    <w:rsid w:val="00E919AC"/>
    <w:rsid w:val="00E93497"/>
    <w:rsid w:val="00E946A6"/>
    <w:rsid w:val="00E947E4"/>
    <w:rsid w:val="00E94EAD"/>
    <w:rsid w:val="00E95652"/>
    <w:rsid w:val="00E96A29"/>
    <w:rsid w:val="00E96B28"/>
    <w:rsid w:val="00E96FE6"/>
    <w:rsid w:val="00E97EF5"/>
    <w:rsid w:val="00EA09D0"/>
    <w:rsid w:val="00EA1D43"/>
    <w:rsid w:val="00EA23AF"/>
    <w:rsid w:val="00EA30CB"/>
    <w:rsid w:val="00EA4EC9"/>
    <w:rsid w:val="00EA53AB"/>
    <w:rsid w:val="00EA5E0F"/>
    <w:rsid w:val="00EA6D12"/>
    <w:rsid w:val="00EA6FE4"/>
    <w:rsid w:val="00EA74EC"/>
    <w:rsid w:val="00EA7F4C"/>
    <w:rsid w:val="00EA7F58"/>
    <w:rsid w:val="00EB0A4D"/>
    <w:rsid w:val="00EB13A9"/>
    <w:rsid w:val="00EB1547"/>
    <w:rsid w:val="00EB1D00"/>
    <w:rsid w:val="00EB1D47"/>
    <w:rsid w:val="00EB2146"/>
    <w:rsid w:val="00EB2317"/>
    <w:rsid w:val="00EB279B"/>
    <w:rsid w:val="00EB27B4"/>
    <w:rsid w:val="00EB2ABB"/>
    <w:rsid w:val="00EB3E24"/>
    <w:rsid w:val="00EB4DF1"/>
    <w:rsid w:val="00EB518B"/>
    <w:rsid w:val="00EB5670"/>
    <w:rsid w:val="00EB584C"/>
    <w:rsid w:val="00EB5D88"/>
    <w:rsid w:val="00EB7307"/>
    <w:rsid w:val="00EB7BAC"/>
    <w:rsid w:val="00EC07F7"/>
    <w:rsid w:val="00EC0C2F"/>
    <w:rsid w:val="00EC14B0"/>
    <w:rsid w:val="00EC1EED"/>
    <w:rsid w:val="00EC204E"/>
    <w:rsid w:val="00EC249E"/>
    <w:rsid w:val="00EC2CFF"/>
    <w:rsid w:val="00EC564F"/>
    <w:rsid w:val="00EC5F2F"/>
    <w:rsid w:val="00EC61C8"/>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2ED4"/>
    <w:rsid w:val="00EE3663"/>
    <w:rsid w:val="00EE3F0E"/>
    <w:rsid w:val="00EE41C4"/>
    <w:rsid w:val="00EE76A9"/>
    <w:rsid w:val="00EE799E"/>
    <w:rsid w:val="00EE7CA8"/>
    <w:rsid w:val="00EE7FA7"/>
    <w:rsid w:val="00EF1093"/>
    <w:rsid w:val="00EF15B1"/>
    <w:rsid w:val="00EF18DD"/>
    <w:rsid w:val="00EF1FCB"/>
    <w:rsid w:val="00EF21C3"/>
    <w:rsid w:val="00EF25F1"/>
    <w:rsid w:val="00EF2CC9"/>
    <w:rsid w:val="00EF2E6B"/>
    <w:rsid w:val="00EF329B"/>
    <w:rsid w:val="00EF39B1"/>
    <w:rsid w:val="00EF40F3"/>
    <w:rsid w:val="00EF54E0"/>
    <w:rsid w:val="00EF6D32"/>
    <w:rsid w:val="00EF7F2F"/>
    <w:rsid w:val="00F0030E"/>
    <w:rsid w:val="00F00CD1"/>
    <w:rsid w:val="00F01D26"/>
    <w:rsid w:val="00F01E6B"/>
    <w:rsid w:val="00F0241C"/>
    <w:rsid w:val="00F03520"/>
    <w:rsid w:val="00F0498C"/>
    <w:rsid w:val="00F05759"/>
    <w:rsid w:val="00F05937"/>
    <w:rsid w:val="00F06C2D"/>
    <w:rsid w:val="00F104B5"/>
    <w:rsid w:val="00F10CB9"/>
    <w:rsid w:val="00F10D29"/>
    <w:rsid w:val="00F110D5"/>
    <w:rsid w:val="00F11176"/>
    <w:rsid w:val="00F1166B"/>
    <w:rsid w:val="00F12351"/>
    <w:rsid w:val="00F12819"/>
    <w:rsid w:val="00F12DB4"/>
    <w:rsid w:val="00F13A8D"/>
    <w:rsid w:val="00F155D7"/>
    <w:rsid w:val="00F1561C"/>
    <w:rsid w:val="00F166A6"/>
    <w:rsid w:val="00F16739"/>
    <w:rsid w:val="00F16ADF"/>
    <w:rsid w:val="00F16DE2"/>
    <w:rsid w:val="00F176DF"/>
    <w:rsid w:val="00F2052B"/>
    <w:rsid w:val="00F209EC"/>
    <w:rsid w:val="00F20D3E"/>
    <w:rsid w:val="00F213BD"/>
    <w:rsid w:val="00F2260F"/>
    <w:rsid w:val="00F23A0D"/>
    <w:rsid w:val="00F242AD"/>
    <w:rsid w:val="00F247F2"/>
    <w:rsid w:val="00F252A8"/>
    <w:rsid w:val="00F265F7"/>
    <w:rsid w:val="00F26DDC"/>
    <w:rsid w:val="00F278C9"/>
    <w:rsid w:val="00F27FA6"/>
    <w:rsid w:val="00F30A46"/>
    <w:rsid w:val="00F30FA9"/>
    <w:rsid w:val="00F30FF5"/>
    <w:rsid w:val="00F33524"/>
    <w:rsid w:val="00F33DC8"/>
    <w:rsid w:val="00F34444"/>
    <w:rsid w:val="00F347CB"/>
    <w:rsid w:val="00F34879"/>
    <w:rsid w:val="00F4065A"/>
    <w:rsid w:val="00F4151D"/>
    <w:rsid w:val="00F41E20"/>
    <w:rsid w:val="00F4275C"/>
    <w:rsid w:val="00F4403A"/>
    <w:rsid w:val="00F4512D"/>
    <w:rsid w:val="00F45693"/>
    <w:rsid w:val="00F457FD"/>
    <w:rsid w:val="00F45EDE"/>
    <w:rsid w:val="00F464E6"/>
    <w:rsid w:val="00F468C0"/>
    <w:rsid w:val="00F4766B"/>
    <w:rsid w:val="00F4786A"/>
    <w:rsid w:val="00F502EB"/>
    <w:rsid w:val="00F52339"/>
    <w:rsid w:val="00F524DB"/>
    <w:rsid w:val="00F5277A"/>
    <w:rsid w:val="00F52F11"/>
    <w:rsid w:val="00F532E8"/>
    <w:rsid w:val="00F537FF"/>
    <w:rsid w:val="00F53C06"/>
    <w:rsid w:val="00F54530"/>
    <w:rsid w:val="00F560FE"/>
    <w:rsid w:val="00F563AC"/>
    <w:rsid w:val="00F57454"/>
    <w:rsid w:val="00F6111C"/>
    <w:rsid w:val="00F614C0"/>
    <w:rsid w:val="00F61647"/>
    <w:rsid w:val="00F6248E"/>
    <w:rsid w:val="00F657CF"/>
    <w:rsid w:val="00F66A00"/>
    <w:rsid w:val="00F66C88"/>
    <w:rsid w:val="00F67F00"/>
    <w:rsid w:val="00F70A8A"/>
    <w:rsid w:val="00F713A3"/>
    <w:rsid w:val="00F718BD"/>
    <w:rsid w:val="00F71A8F"/>
    <w:rsid w:val="00F726F2"/>
    <w:rsid w:val="00F73224"/>
    <w:rsid w:val="00F73BBD"/>
    <w:rsid w:val="00F75330"/>
    <w:rsid w:val="00F76BD9"/>
    <w:rsid w:val="00F80318"/>
    <w:rsid w:val="00F80703"/>
    <w:rsid w:val="00F80941"/>
    <w:rsid w:val="00F80948"/>
    <w:rsid w:val="00F80B1F"/>
    <w:rsid w:val="00F81387"/>
    <w:rsid w:val="00F822E3"/>
    <w:rsid w:val="00F82866"/>
    <w:rsid w:val="00F84421"/>
    <w:rsid w:val="00F8449B"/>
    <w:rsid w:val="00F84F73"/>
    <w:rsid w:val="00F8505B"/>
    <w:rsid w:val="00F85691"/>
    <w:rsid w:val="00F85B90"/>
    <w:rsid w:val="00F86AC5"/>
    <w:rsid w:val="00F87032"/>
    <w:rsid w:val="00F87094"/>
    <w:rsid w:val="00F87AB3"/>
    <w:rsid w:val="00F87D1A"/>
    <w:rsid w:val="00F912C5"/>
    <w:rsid w:val="00F913DC"/>
    <w:rsid w:val="00F91629"/>
    <w:rsid w:val="00F91DDA"/>
    <w:rsid w:val="00F9397A"/>
    <w:rsid w:val="00F93A37"/>
    <w:rsid w:val="00F93D45"/>
    <w:rsid w:val="00F94182"/>
    <w:rsid w:val="00F944D9"/>
    <w:rsid w:val="00F94BE5"/>
    <w:rsid w:val="00F94DB3"/>
    <w:rsid w:val="00F954EE"/>
    <w:rsid w:val="00F96500"/>
    <w:rsid w:val="00F96B55"/>
    <w:rsid w:val="00FA3675"/>
    <w:rsid w:val="00FA413A"/>
    <w:rsid w:val="00FA4144"/>
    <w:rsid w:val="00FA447D"/>
    <w:rsid w:val="00FA4DDF"/>
    <w:rsid w:val="00FA52D6"/>
    <w:rsid w:val="00FA54B8"/>
    <w:rsid w:val="00FA596F"/>
    <w:rsid w:val="00FA6E7F"/>
    <w:rsid w:val="00FA7114"/>
    <w:rsid w:val="00FB05C6"/>
    <w:rsid w:val="00FB2379"/>
    <w:rsid w:val="00FB27D5"/>
    <w:rsid w:val="00FB3BE8"/>
    <w:rsid w:val="00FB44E3"/>
    <w:rsid w:val="00FB4B8A"/>
    <w:rsid w:val="00FB5152"/>
    <w:rsid w:val="00FB680E"/>
    <w:rsid w:val="00FB7EDA"/>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0966"/>
    <w:rsid w:val="00FF16F2"/>
    <w:rsid w:val="00FF2B42"/>
    <w:rsid w:val="00FF3B7F"/>
    <w:rsid w:val="00FF5CAE"/>
    <w:rsid w:val="00FF5E45"/>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23F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2C9A"/>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D02C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2C9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 w:type="character" w:customStyle="1" w:styleId="B1Zchn">
    <w:name w:val="B1 Zchn"/>
    <w:basedOn w:val="DefaultParagraphFont"/>
    <w:locked/>
    <w:rsid w:val="009F0EF7"/>
  </w:style>
  <w:style w:type="character" w:customStyle="1" w:styleId="TACChar">
    <w:name w:val="TAC Char"/>
    <w:link w:val="TAC"/>
    <w:locked/>
    <w:rsid w:val="00592852"/>
    <w:rPr>
      <w:rFonts w:ascii="Arial" w:eastAsiaTheme="minorHAnsi" w:hAnsi="Arial" w:cstheme="minorBidi"/>
      <w:sz w:val="18"/>
      <w:szCs w:val="22"/>
    </w:rPr>
  </w:style>
  <w:style w:type="character" w:customStyle="1" w:styleId="TAHCar">
    <w:name w:val="TAH Car"/>
    <w:link w:val="TAH"/>
    <w:locked/>
    <w:rsid w:val="00592852"/>
    <w:rPr>
      <w:rFonts w:ascii="Arial" w:eastAsiaTheme="minorHAnsi" w:hAnsi="Arial" w:cstheme="minorBidi"/>
      <w:b/>
      <w:sz w:val="18"/>
      <w:szCs w:val="22"/>
    </w:rPr>
  </w:style>
  <w:style w:type="paragraph" w:customStyle="1" w:styleId="Comments">
    <w:name w:val="Comments"/>
    <w:basedOn w:val="Normal"/>
    <w:link w:val="CommentsChar"/>
    <w:qFormat/>
    <w:rsid w:val="002719FE"/>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2719FE"/>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18306453">
      <w:bodyDiv w:val="1"/>
      <w:marLeft w:val="0"/>
      <w:marRight w:val="0"/>
      <w:marTop w:val="0"/>
      <w:marBottom w:val="0"/>
      <w:divBdr>
        <w:top w:val="none" w:sz="0" w:space="0" w:color="auto"/>
        <w:left w:val="none" w:sz="0" w:space="0" w:color="auto"/>
        <w:bottom w:val="none" w:sz="0" w:space="0" w:color="auto"/>
        <w:right w:val="none" w:sz="0" w:space="0" w:color="auto"/>
      </w:divBdr>
    </w:div>
    <w:div w:id="14092828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976258">
      <w:bodyDiv w:val="1"/>
      <w:marLeft w:val="0"/>
      <w:marRight w:val="0"/>
      <w:marTop w:val="0"/>
      <w:marBottom w:val="0"/>
      <w:divBdr>
        <w:top w:val="none" w:sz="0" w:space="0" w:color="auto"/>
        <w:left w:val="none" w:sz="0" w:space="0" w:color="auto"/>
        <w:bottom w:val="none" w:sz="0" w:space="0" w:color="auto"/>
        <w:right w:val="none" w:sz="0" w:space="0" w:color="auto"/>
      </w:divBdr>
    </w:div>
    <w:div w:id="317266120">
      <w:bodyDiv w:val="1"/>
      <w:marLeft w:val="0"/>
      <w:marRight w:val="0"/>
      <w:marTop w:val="0"/>
      <w:marBottom w:val="0"/>
      <w:divBdr>
        <w:top w:val="none" w:sz="0" w:space="0" w:color="auto"/>
        <w:left w:val="none" w:sz="0" w:space="0" w:color="auto"/>
        <w:bottom w:val="none" w:sz="0" w:space="0" w:color="auto"/>
        <w:right w:val="none" w:sz="0" w:space="0" w:color="auto"/>
      </w:divBdr>
    </w:div>
    <w:div w:id="36071598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31416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96809">
      <w:bodyDiv w:val="1"/>
      <w:marLeft w:val="0"/>
      <w:marRight w:val="0"/>
      <w:marTop w:val="0"/>
      <w:marBottom w:val="0"/>
      <w:divBdr>
        <w:top w:val="none" w:sz="0" w:space="0" w:color="auto"/>
        <w:left w:val="none" w:sz="0" w:space="0" w:color="auto"/>
        <w:bottom w:val="none" w:sz="0" w:space="0" w:color="auto"/>
        <w:right w:val="none" w:sz="0" w:space="0" w:color="auto"/>
      </w:divBdr>
      <w:divsChild>
        <w:div w:id="2130778134">
          <w:marLeft w:val="1080"/>
          <w:marRight w:val="0"/>
          <w:marTop w:val="0"/>
          <w:marBottom w:val="60"/>
          <w:divBdr>
            <w:top w:val="none" w:sz="0" w:space="0" w:color="auto"/>
            <w:left w:val="none" w:sz="0" w:space="0" w:color="auto"/>
            <w:bottom w:val="none" w:sz="0" w:space="0" w:color="auto"/>
            <w:right w:val="none" w:sz="0" w:space="0" w:color="auto"/>
          </w:divBdr>
        </w:div>
      </w:divsChild>
    </w:div>
    <w:div w:id="6348737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72520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107860">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819227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760285">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062749">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639145">
      <w:bodyDiv w:val="1"/>
      <w:marLeft w:val="0"/>
      <w:marRight w:val="0"/>
      <w:marTop w:val="0"/>
      <w:marBottom w:val="0"/>
      <w:divBdr>
        <w:top w:val="none" w:sz="0" w:space="0" w:color="auto"/>
        <w:left w:val="none" w:sz="0" w:space="0" w:color="auto"/>
        <w:bottom w:val="none" w:sz="0" w:space="0" w:color="auto"/>
        <w:right w:val="none" w:sz="0" w:space="0" w:color="auto"/>
      </w:divBdr>
    </w:div>
    <w:div w:id="1018045616">
      <w:bodyDiv w:val="1"/>
      <w:marLeft w:val="0"/>
      <w:marRight w:val="0"/>
      <w:marTop w:val="0"/>
      <w:marBottom w:val="0"/>
      <w:divBdr>
        <w:top w:val="none" w:sz="0" w:space="0" w:color="auto"/>
        <w:left w:val="none" w:sz="0" w:space="0" w:color="auto"/>
        <w:bottom w:val="none" w:sz="0" w:space="0" w:color="auto"/>
        <w:right w:val="none" w:sz="0" w:space="0" w:color="auto"/>
      </w:divBdr>
      <w:divsChild>
        <w:div w:id="1688553649">
          <w:marLeft w:val="720"/>
          <w:marRight w:val="0"/>
          <w:marTop w:val="0"/>
          <w:marBottom w:val="60"/>
          <w:divBdr>
            <w:top w:val="none" w:sz="0" w:space="0" w:color="auto"/>
            <w:left w:val="none" w:sz="0" w:space="0" w:color="auto"/>
            <w:bottom w:val="none" w:sz="0" w:space="0" w:color="auto"/>
            <w:right w:val="none" w:sz="0" w:space="0" w:color="auto"/>
          </w:divBdr>
        </w:div>
      </w:divsChild>
    </w:div>
    <w:div w:id="102651561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816913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4813027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032510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652924">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18534194">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3723454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159992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9555">
      <w:bodyDiv w:val="1"/>
      <w:marLeft w:val="0"/>
      <w:marRight w:val="0"/>
      <w:marTop w:val="0"/>
      <w:marBottom w:val="0"/>
      <w:divBdr>
        <w:top w:val="none" w:sz="0" w:space="0" w:color="auto"/>
        <w:left w:val="none" w:sz="0" w:space="0" w:color="auto"/>
        <w:bottom w:val="none" w:sz="0" w:space="0" w:color="auto"/>
        <w:right w:val="none" w:sz="0" w:space="0" w:color="auto"/>
      </w:divBdr>
    </w:div>
    <w:div w:id="1585798593">
      <w:bodyDiv w:val="1"/>
      <w:marLeft w:val="0"/>
      <w:marRight w:val="0"/>
      <w:marTop w:val="0"/>
      <w:marBottom w:val="0"/>
      <w:divBdr>
        <w:top w:val="none" w:sz="0" w:space="0" w:color="auto"/>
        <w:left w:val="none" w:sz="0" w:space="0" w:color="auto"/>
        <w:bottom w:val="none" w:sz="0" w:space="0" w:color="auto"/>
        <w:right w:val="none" w:sz="0" w:space="0" w:color="auto"/>
      </w:divBdr>
      <w:divsChild>
        <w:div w:id="1848247626">
          <w:marLeft w:val="720"/>
          <w:marRight w:val="0"/>
          <w:marTop w:val="0"/>
          <w:marBottom w:val="60"/>
          <w:divBdr>
            <w:top w:val="none" w:sz="0" w:space="0" w:color="auto"/>
            <w:left w:val="none" w:sz="0" w:space="0" w:color="auto"/>
            <w:bottom w:val="none" w:sz="0" w:space="0" w:color="auto"/>
            <w:right w:val="none" w:sz="0" w:space="0" w:color="auto"/>
          </w:divBdr>
        </w:div>
      </w:divsChild>
    </w:div>
    <w:div w:id="1593395901">
      <w:bodyDiv w:val="1"/>
      <w:marLeft w:val="0"/>
      <w:marRight w:val="0"/>
      <w:marTop w:val="0"/>
      <w:marBottom w:val="0"/>
      <w:divBdr>
        <w:top w:val="none" w:sz="0" w:space="0" w:color="auto"/>
        <w:left w:val="none" w:sz="0" w:space="0" w:color="auto"/>
        <w:bottom w:val="none" w:sz="0" w:space="0" w:color="auto"/>
        <w:right w:val="none" w:sz="0" w:space="0" w:color="auto"/>
      </w:divBdr>
      <w:divsChild>
        <w:div w:id="1859272030">
          <w:marLeft w:val="720"/>
          <w:marRight w:val="0"/>
          <w:marTop w:val="0"/>
          <w:marBottom w:val="60"/>
          <w:divBdr>
            <w:top w:val="none" w:sz="0" w:space="0" w:color="auto"/>
            <w:left w:val="none" w:sz="0" w:space="0" w:color="auto"/>
            <w:bottom w:val="none" w:sz="0" w:space="0" w:color="auto"/>
            <w:right w:val="none" w:sz="0" w:space="0" w:color="auto"/>
          </w:divBdr>
        </w:div>
      </w:divsChild>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4319840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0244394">
      <w:bodyDiv w:val="1"/>
      <w:marLeft w:val="0"/>
      <w:marRight w:val="0"/>
      <w:marTop w:val="0"/>
      <w:marBottom w:val="0"/>
      <w:divBdr>
        <w:top w:val="none" w:sz="0" w:space="0" w:color="auto"/>
        <w:left w:val="none" w:sz="0" w:space="0" w:color="auto"/>
        <w:bottom w:val="none" w:sz="0" w:space="0" w:color="auto"/>
        <w:right w:val="none" w:sz="0" w:space="0" w:color="auto"/>
      </w:divBdr>
      <w:divsChild>
        <w:div w:id="1065179182">
          <w:marLeft w:val="360"/>
          <w:marRight w:val="0"/>
          <w:marTop w:val="0"/>
          <w:marBottom w:val="120"/>
          <w:divBdr>
            <w:top w:val="none" w:sz="0" w:space="0" w:color="auto"/>
            <w:left w:val="none" w:sz="0" w:space="0" w:color="auto"/>
            <w:bottom w:val="none" w:sz="0" w:space="0" w:color="auto"/>
            <w:right w:val="none" w:sz="0" w:space="0" w:color="auto"/>
          </w:divBdr>
        </w:div>
        <w:div w:id="1216045309">
          <w:marLeft w:val="720"/>
          <w:marRight w:val="0"/>
          <w:marTop w:val="0"/>
          <w:marBottom w:val="120"/>
          <w:divBdr>
            <w:top w:val="none" w:sz="0" w:space="0" w:color="auto"/>
            <w:left w:val="none" w:sz="0" w:space="0" w:color="auto"/>
            <w:bottom w:val="none" w:sz="0" w:space="0" w:color="auto"/>
            <w:right w:val="none" w:sz="0" w:space="0" w:color="auto"/>
          </w:divBdr>
        </w:div>
        <w:div w:id="274479548">
          <w:marLeft w:val="360"/>
          <w:marRight w:val="0"/>
          <w:marTop w:val="0"/>
          <w:marBottom w:val="120"/>
          <w:divBdr>
            <w:top w:val="none" w:sz="0" w:space="0" w:color="auto"/>
            <w:left w:val="none" w:sz="0" w:space="0" w:color="auto"/>
            <w:bottom w:val="none" w:sz="0" w:space="0" w:color="auto"/>
            <w:right w:val="none" w:sz="0" w:space="0" w:color="auto"/>
          </w:divBdr>
        </w:div>
        <w:div w:id="1076129996">
          <w:marLeft w:val="720"/>
          <w:marRight w:val="0"/>
          <w:marTop w:val="0"/>
          <w:marBottom w:val="120"/>
          <w:divBdr>
            <w:top w:val="none" w:sz="0" w:space="0" w:color="auto"/>
            <w:left w:val="none" w:sz="0" w:space="0" w:color="auto"/>
            <w:bottom w:val="none" w:sz="0" w:space="0" w:color="auto"/>
            <w:right w:val="none" w:sz="0" w:space="0" w:color="auto"/>
          </w:divBdr>
        </w:div>
        <w:div w:id="1825470093">
          <w:marLeft w:val="360"/>
          <w:marRight w:val="0"/>
          <w:marTop w:val="0"/>
          <w:marBottom w:val="120"/>
          <w:divBdr>
            <w:top w:val="none" w:sz="0" w:space="0" w:color="auto"/>
            <w:left w:val="none" w:sz="0" w:space="0" w:color="auto"/>
            <w:bottom w:val="none" w:sz="0" w:space="0" w:color="auto"/>
            <w:right w:val="none" w:sz="0" w:space="0" w:color="auto"/>
          </w:divBdr>
        </w:div>
        <w:div w:id="1653631843">
          <w:marLeft w:val="720"/>
          <w:marRight w:val="0"/>
          <w:marTop w:val="0"/>
          <w:marBottom w:val="120"/>
          <w:divBdr>
            <w:top w:val="none" w:sz="0" w:space="0" w:color="auto"/>
            <w:left w:val="none" w:sz="0" w:space="0" w:color="auto"/>
            <w:bottom w:val="none" w:sz="0" w:space="0" w:color="auto"/>
            <w:right w:val="none" w:sz="0" w:space="0" w:color="auto"/>
          </w:divBdr>
        </w:div>
        <w:div w:id="686054037">
          <w:marLeft w:val="360"/>
          <w:marRight w:val="0"/>
          <w:marTop w:val="0"/>
          <w:marBottom w:val="120"/>
          <w:divBdr>
            <w:top w:val="none" w:sz="0" w:space="0" w:color="auto"/>
            <w:left w:val="none" w:sz="0" w:space="0" w:color="auto"/>
            <w:bottom w:val="none" w:sz="0" w:space="0" w:color="auto"/>
            <w:right w:val="none" w:sz="0" w:space="0" w:color="auto"/>
          </w:divBdr>
        </w:div>
        <w:div w:id="681395350">
          <w:marLeft w:val="360"/>
          <w:marRight w:val="0"/>
          <w:marTop w:val="0"/>
          <w:marBottom w:val="120"/>
          <w:divBdr>
            <w:top w:val="none" w:sz="0" w:space="0" w:color="auto"/>
            <w:left w:val="none" w:sz="0" w:space="0" w:color="auto"/>
            <w:bottom w:val="none" w:sz="0" w:space="0" w:color="auto"/>
            <w:right w:val="none" w:sz="0" w:space="0" w:color="auto"/>
          </w:divBdr>
        </w:div>
        <w:div w:id="925652099">
          <w:marLeft w:val="720"/>
          <w:marRight w:val="0"/>
          <w:marTop w:val="0"/>
          <w:marBottom w:val="120"/>
          <w:divBdr>
            <w:top w:val="none" w:sz="0" w:space="0" w:color="auto"/>
            <w:left w:val="none" w:sz="0" w:space="0" w:color="auto"/>
            <w:bottom w:val="none" w:sz="0" w:space="0" w:color="auto"/>
            <w:right w:val="none" w:sz="0" w:space="0" w:color="auto"/>
          </w:divBdr>
        </w:div>
        <w:div w:id="1369912239">
          <w:marLeft w:val="360"/>
          <w:marRight w:val="0"/>
          <w:marTop w:val="0"/>
          <w:marBottom w:val="120"/>
          <w:divBdr>
            <w:top w:val="none" w:sz="0" w:space="0" w:color="auto"/>
            <w:left w:val="none" w:sz="0" w:space="0" w:color="auto"/>
            <w:bottom w:val="none" w:sz="0" w:space="0" w:color="auto"/>
            <w:right w:val="none" w:sz="0" w:space="0" w:color="auto"/>
          </w:divBdr>
        </w:div>
        <w:div w:id="284312547">
          <w:marLeft w:val="360"/>
          <w:marRight w:val="0"/>
          <w:marTop w:val="0"/>
          <w:marBottom w:val="120"/>
          <w:divBdr>
            <w:top w:val="none" w:sz="0" w:space="0" w:color="auto"/>
            <w:left w:val="none" w:sz="0" w:space="0" w:color="auto"/>
            <w:bottom w:val="none" w:sz="0" w:space="0" w:color="auto"/>
            <w:right w:val="none" w:sz="0" w:space="0" w:color="auto"/>
          </w:divBdr>
        </w:div>
        <w:div w:id="362633178">
          <w:marLeft w:val="72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327990">
      <w:bodyDiv w:val="1"/>
      <w:marLeft w:val="0"/>
      <w:marRight w:val="0"/>
      <w:marTop w:val="0"/>
      <w:marBottom w:val="0"/>
      <w:divBdr>
        <w:top w:val="none" w:sz="0" w:space="0" w:color="auto"/>
        <w:left w:val="none" w:sz="0" w:space="0" w:color="auto"/>
        <w:bottom w:val="none" w:sz="0" w:space="0" w:color="auto"/>
        <w:right w:val="none" w:sz="0" w:space="0" w:color="auto"/>
      </w:divBdr>
    </w:div>
    <w:div w:id="1928922499">
      <w:bodyDiv w:val="1"/>
      <w:marLeft w:val="0"/>
      <w:marRight w:val="0"/>
      <w:marTop w:val="0"/>
      <w:marBottom w:val="0"/>
      <w:divBdr>
        <w:top w:val="none" w:sz="0" w:space="0" w:color="auto"/>
        <w:left w:val="none" w:sz="0" w:space="0" w:color="auto"/>
        <w:bottom w:val="none" w:sz="0" w:space="0" w:color="auto"/>
        <w:right w:val="none" w:sz="0" w:space="0" w:color="auto"/>
      </w:divBdr>
      <w:divsChild>
        <w:div w:id="14506830">
          <w:marLeft w:val="44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342635">
      <w:bodyDiv w:val="1"/>
      <w:marLeft w:val="0"/>
      <w:marRight w:val="0"/>
      <w:marTop w:val="0"/>
      <w:marBottom w:val="0"/>
      <w:divBdr>
        <w:top w:val="none" w:sz="0" w:space="0" w:color="auto"/>
        <w:left w:val="none" w:sz="0" w:space="0" w:color="auto"/>
        <w:bottom w:val="none" w:sz="0" w:space="0" w:color="auto"/>
        <w:right w:val="none" w:sz="0" w:space="0" w:color="auto"/>
      </w:divBdr>
    </w:div>
    <w:div w:id="2146389395">
      <w:bodyDiv w:val="1"/>
      <w:marLeft w:val="0"/>
      <w:marRight w:val="0"/>
      <w:marTop w:val="0"/>
      <w:marBottom w:val="0"/>
      <w:divBdr>
        <w:top w:val="none" w:sz="0" w:space="0" w:color="auto"/>
        <w:left w:val="none" w:sz="0" w:space="0" w:color="auto"/>
        <w:bottom w:val="none" w:sz="0" w:space="0" w:color="auto"/>
        <w:right w:val="none" w:sz="0" w:space="0" w:color="auto"/>
      </w:divBdr>
      <w:divsChild>
        <w:div w:id="163764069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archive/38_series/38.913/38913-e3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5AIRPNAIUNRU-1830940522-2962</_dlc_DocId>
    <_dlc_DocIdUrl xmlns="71c5aaf6-e6ce-465b-b873-5148d2a4c105">
      <Url>https://nokia.sharepoint.com/sites/c5g/5gradio/_layouts/15/DocIdRedir.aspx?ID=5AIRPNAIUNRU-1830940522-2962</Url>
      <Description>5AIRPNAIUNRU-1830940522-2962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93290-614A-4DF4-A647-03511C5B704B}">
  <ds:schemaRefs>
    <ds:schemaRef ds:uri="Microsoft.SharePoint.Taxonomy.ContentTypeSync"/>
  </ds:schemaRefs>
</ds:datastoreItem>
</file>

<file path=customXml/itemProps2.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3.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4.xml><?xml version="1.0" encoding="utf-8"?>
<ds:datastoreItem xmlns:ds="http://schemas.openxmlformats.org/officeDocument/2006/customXml" ds:itemID="{6A803F94-0EDC-4924-9EAB-E1C6FC4177C6}">
  <ds:schemaRefs>
    <ds:schemaRef ds:uri="http://purl.org/dc/terms/"/>
    <ds:schemaRef ds:uri="71c5aaf6-e6ce-465b-b873-5148d2a4c105"/>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ebabf6ce-2443-438c-9946-ecc878e7654a"/>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A98B67B8-86C5-4851-81E2-F5302499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A7B777-4F72-49E5-A43E-35F299D9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2417</Words>
  <Characters>19581</Characters>
  <Application>Microsoft Office Word</Application>
  <DocSecurity>0</DocSecurity>
  <Lines>163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2018-04-05T10:18:00Z</dcterms:created>
  <dcterms:modified xsi:type="dcterms:W3CDTF">2018-04-05T10:18:00Z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ab804f32-bd5b-4146-9f2f-8218e1c6c76e</vt:lpwstr>
  </property>
  <property fmtid="{D5CDD505-2E9C-101B-9397-08002B2CF9AE}" pid="5" name="_NewReviewCycle">
    <vt:lpwstr/>
  </property>
</Properties>
</file>